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8D6" w:rsidRDefault="004B38D6">
      <w:pPr>
        <w:rPr>
          <w:rFonts w:ascii="FangSong_GB2312" w:eastAsia="FangSong_GB2312" w:cs="ArialUnicodeMS"/>
          <w:kern w:val="0"/>
          <w:sz w:val="32"/>
          <w:szCs w:val="32"/>
        </w:rPr>
      </w:pPr>
    </w:p>
    <w:p w:rsidR="004B38D6" w:rsidRDefault="004B38D6">
      <w:pPr>
        <w:rPr>
          <w:rFonts w:ascii="SimHei" w:eastAsia="SimHei" w:cs="ArialUnicodeMS"/>
          <w:kern w:val="0"/>
          <w:sz w:val="72"/>
          <w:szCs w:val="72"/>
        </w:rPr>
      </w:pPr>
    </w:p>
    <w:p w:rsidR="004B38D6" w:rsidRDefault="004B38D6">
      <w:pPr>
        <w:rPr>
          <w:rFonts w:ascii="SimHei" w:eastAsia="SimHei" w:cs="ArialUnicodeMS"/>
          <w:kern w:val="0"/>
          <w:sz w:val="72"/>
          <w:szCs w:val="72"/>
        </w:rPr>
      </w:pPr>
    </w:p>
    <w:p w:rsidR="004B38D6" w:rsidRDefault="004B38D6">
      <w:pPr>
        <w:rPr>
          <w:rFonts w:ascii="SimHei" w:eastAsia="SimHei" w:cs="ArialUnicodeMS"/>
          <w:kern w:val="0"/>
          <w:sz w:val="72"/>
          <w:szCs w:val="72"/>
        </w:rPr>
      </w:pPr>
    </w:p>
    <w:p w:rsidR="004800C7" w:rsidRDefault="004800C7">
      <w:pPr>
        <w:jc w:val="center"/>
        <w:rPr>
          <w:rFonts w:ascii="FZXiaoBiaoSong-B05S" w:eastAsia="FZXiaoBiaoSong-B05S" w:cs="ArialUnicodeMS"/>
          <w:kern w:val="0"/>
          <w:sz w:val="52"/>
          <w:szCs w:val="52"/>
        </w:rPr>
      </w:pPr>
      <w:r>
        <w:rPr>
          <w:rFonts w:ascii="FZXiaoBiaoSong-B05S" w:eastAsia="FZXiaoBiaoSong-B05S" w:cs="ArialUnicodeMS" w:hint="eastAsia"/>
          <w:kern w:val="0"/>
          <w:sz w:val="52"/>
          <w:szCs w:val="52"/>
        </w:rPr>
        <w:t>广西壮族自治区广播电视局</w:t>
      </w:r>
    </w:p>
    <w:p w:rsidR="004B38D6" w:rsidRDefault="004800C7">
      <w:pPr>
        <w:jc w:val="center"/>
        <w:rPr>
          <w:rFonts w:ascii="FZXiaoBiaoSong-B05S" w:eastAsia="FZXiaoBiaoSong-B05S" w:hAnsi="SimHei" w:hint="eastAsia"/>
          <w:bCs/>
          <w:color w:val="000000"/>
          <w:sz w:val="52"/>
          <w:szCs w:val="52"/>
        </w:rPr>
      </w:pPr>
      <w:r>
        <w:rPr>
          <w:rFonts w:ascii="FZXiaoBiaoSong-B05S" w:eastAsia="FZXiaoBiaoSong-B05S" w:cs="ArialUnicodeMS" w:hint="eastAsia"/>
          <w:kern w:val="0"/>
          <w:sz w:val="52"/>
          <w:szCs w:val="52"/>
        </w:rPr>
        <w:t>机关服务中心</w:t>
      </w:r>
    </w:p>
    <w:p w:rsidR="004B38D6" w:rsidRDefault="00C23E21">
      <w:pPr>
        <w:jc w:val="center"/>
        <w:rPr>
          <w:rFonts w:ascii="FZXiaoBiaoSong-B05S" w:eastAsia="FZXiaoBiaoSong-B05S" w:cs="ArialUnicodeMS"/>
          <w:kern w:val="0"/>
          <w:sz w:val="52"/>
          <w:szCs w:val="52"/>
        </w:rPr>
      </w:pPr>
      <w:r>
        <w:rPr>
          <w:rFonts w:ascii="FZXiaoBiaoSong-B05S" w:eastAsia="FZXiaoBiaoSong-B05S" w:hint="eastAsia"/>
          <w:kern w:val="0"/>
          <w:sz w:val="52"/>
          <w:szCs w:val="52"/>
        </w:rPr>
        <w:t>2022</w:t>
      </w:r>
      <w:r>
        <w:rPr>
          <w:rFonts w:ascii="FZXiaoBiaoSong-B05S" w:eastAsia="FZXiaoBiaoSong-B05S" w:cs="ArialUnicodeMS" w:hint="eastAsia"/>
          <w:kern w:val="0"/>
          <w:sz w:val="52"/>
          <w:szCs w:val="52"/>
        </w:rPr>
        <w:t>年度单位决算</w:t>
      </w:r>
    </w:p>
    <w:p w:rsidR="004B38D6" w:rsidRDefault="004B38D6">
      <w:pPr>
        <w:rPr>
          <w:rFonts w:ascii="方正小标宋简体" w:eastAsia="方正小标宋简体" w:cs="ArialUnicodeMS"/>
          <w:kern w:val="0"/>
          <w:sz w:val="84"/>
          <w:szCs w:val="84"/>
        </w:rPr>
      </w:pPr>
    </w:p>
    <w:p w:rsidR="004B38D6" w:rsidRDefault="004B38D6">
      <w:pPr>
        <w:rPr>
          <w:rFonts w:ascii="ArialUnicodeMS" w:eastAsia="ArialUnicodeMS" w:cs="ArialUnicodeMS"/>
          <w:kern w:val="0"/>
          <w:sz w:val="84"/>
          <w:szCs w:val="84"/>
        </w:rPr>
      </w:pPr>
    </w:p>
    <w:p w:rsidR="004B38D6" w:rsidRDefault="004B38D6">
      <w:pPr>
        <w:rPr>
          <w:rFonts w:ascii="ArialUnicodeMS" w:eastAsia="ArialUnicodeMS" w:cs="ArialUnicodeMS"/>
          <w:kern w:val="0"/>
          <w:sz w:val="84"/>
          <w:szCs w:val="84"/>
        </w:rPr>
      </w:pPr>
    </w:p>
    <w:p w:rsidR="004B38D6" w:rsidRPr="00421540" w:rsidRDefault="004B38D6">
      <w:pPr>
        <w:rPr>
          <w:rFonts w:ascii="ArialUnicodeMS" w:eastAsia="ArialUnicodeMS" w:cs="ArialUnicodeMS"/>
          <w:kern w:val="0"/>
          <w:sz w:val="84"/>
          <w:szCs w:val="84"/>
        </w:rPr>
      </w:pPr>
    </w:p>
    <w:p w:rsidR="004B38D6" w:rsidRDefault="004B38D6">
      <w:pPr>
        <w:jc w:val="center"/>
        <w:rPr>
          <w:rFonts w:ascii="SimHei" w:eastAsia="SimHei" w:cs="SimHei"/>
          <w:kern w:val="0"/>
          <w:sz w:val="44"/>
          <w:szCs w:val="44"/>
        </w:rPr>
      </w:pPr>
    </w:p>
    <w:p w:rsidR="004B38D6" w:rsidRDefault="00C23E21">
      <w:pPr>
        <w:ind w:firstLine="646"/>
        <w:jc w:val="center"/>
        <w:rPr>
          <w:rFonts w:ascii="方正小标宋简体" w:eastAsia="方正小标宋简体"/>
          <w:b/>
          <w:sz w:val="44"/>
          <w:szCs w:val="44"/>
        </w:rPr>
      </w:pPr>
      <w:r>
        <w:rPr>
          <w:rFonts w:ascii="方正小标宋简体" w:eastAsia="方正小标宋简体" w:hint="eastAsia"/>
          <w:b/>
          <w:sz w:val="44"/>
          <w:szCs w:val="44"/>
        </w:rPr>
        <w:lastRenderedPageBreak/>
        <w:t>目    录</w:t>
      </w:r>
    </w:p>
    <w:p w:rsidR="004B38D6" w:rsidRDefault="004B38D6">
      <w:pPr>
        <w:ind w:firstLine="645"/>
        <w:rPr>
          <w:rFonts w:ascii="FangSong_GB2312" w:eastAsia="FangSong_GB2312"/>
          <w:b/>
          <w:sz w:val="32"/>
          <w:szCs w:val="32"/>
        </w:rPr>
      </w:pPr>
    </w:p>
    <w:p w:rsidR="004B38D6" w:rsidRDefault="00C23E21">
      <w:pPr>
        <w:ind w:firstLine="645"/>
        <w:rPr>
          <w:rFonts w:ascii="SimHei" w:eastAsia="SimHei" w:hAnsi="SimHei"/>
          <w:sz w:val="32"/>
          <w:szCs w:val="32"/>
        </w:rPr>
      </w:pPr>
      <w:r>
        <w:rPr>
          <w:rFonts w:ascii="SimHei" w:eastAsia="SimHei" w:hAnsi="SimHei" w:hint="eastAsia"/>
          <w:sz w:val="32"/>
          <w:szCs w:val="32"/>
        </w:rPr>
        <w:t>第一部分：</w:t>
      </w:r>
      <w:r w:rsidR="004800C7">
        <w:rPr>
          <w:rFonts w:ascii="SimHei" w:eastAsia="SimHei" w:hAnsi="SimHei" w:hint="eastAsia"/>
          <w:bCs/>
          <w:color w:val="000000"/>
          <w:sz w:val="32"/>
          <w:szCs w:val="32"/>
        </w:rPr>
        <w:t>广西壮族自治区广播电视局机关服务中心</w:t>
      </w:r>
      <w:r>
        <w:rPr>
          <w:rFonts w:ascii="SimHei" w:eastAsia="SimHei" w:hAnsi="SimHei" w:hint="eastAsia"/>
          <w:sz w:val="32"/>
          <w:szCs w:val="32"/>
        </w:rPr>
        <w:t>概况</w:t>
      </w:r>
    </w:p>
    <w:p w:rsidR="004B38D6" w:rsidRDefault="00C23E21">
      <w:pPr>
        <w:ind w:firstLine="645"/>
        <w:rPr>
          <w:rFonts w:ascii="FangSong_GB2312" w:eastAsia="FangSong_GB2312"/>
          <w:sz w:val="32"/>
          <w:szCs w:val="32"/>
        </w:rPr>
      </w:pPr>
      <w:r>
        <w:rPr>
          <w:rFonts w:ascii="FangSong_GB2312" w:eastAsia="FangSong_GB2312" w:hint="eastAsia"/>
          <w:sz w:val="32"/>
          <w:szCs w:val="32"/>
        </w:rPr>
        <w:t>一、本单位职责</w:t>
      </w:r>
    </w:p>
    <w:p w:rsidR="004B38D6" w:rsidRDefault="00C23E21">
      <w:pPr>
        <w:ind w:firstLine="645"/>
        <w:rPr>
          <w:rFonts w:ascii="FangSong_GB2312" w:eastAsia="FangSong_GB2312"/>
          <w:sz w:val="32"/>
          <w:szCs w:val="32"/>
        </w:rPr>
      </w:pPr>
      <w:r>
        <w:rPr>
          <w:rFonts w:ascii="FangSong_GB2312" w:eastAsia="FangSong_GB2312" w:hint="eastAsia"/>
          <w:sz w:val="32"/>
          <w:szCs w:val="32"/>
        </w:rPr>
        <w:t>二、机构设置情况</w:t>
      </w:r>
    </w:p>
    <w:p w:rsidR="004B38D6" w:rsidRDefault="00C23E21">
      <w:pPr>
        <w:ind w:firstLine="645"/>
        <w:rPr>
          <w:rFonts w:ascii="SimHei" w:eastAsia="SimHei" w:hAnsi="SimHei"/>
          <w:sz w:val="32"/>
          <w:szCs w:val="32"/>
        </w:rPr>
      </w:pPr>
      <w:r>
        <w:rPr>
          <w:rFonts w:ascii="SimHei" w:eastAsia="SimHei" w:hAnsi="SimHei" w:hint="eastAsia"/>
          <w:sz w:val="32"/>
          <w:szCs w:val="32"/>
        </w:rPr>
        <w:t>第二部分：</w:t>
      </w:r>
      <w:r w:rsidR="004800C7">
        <w:rPr>
          <w:rFonts w:ascii="SimHei" w:eastAsia="SimHei" w:hAnsi="SimHei" w:hint="eastAsia"/>
          <w:bCs/>
          <w:color w:val="000000"/>
          <w:sz w:val="32"/>
          <w:szCs w:val="32"/>
        </w:rPr>
        <w:t>广西壮族自治区广播电视局机关服务中心</w:t>
      </w:r>
      <w:r>
        <w:rPr>
          <w:rFonts w:ascii="SimHei" w:eastAsia="SimHei" w:hAnsi="SimHei" w:hint="eastAsia"/>
          <w:sz w:val="32"/>
          <w:szCs w:val="32"/>
        </w:rPr>
        <w:t>2022年度单位决算报表</w:t>
      </w:r>
    </w:p>
    <w:p w:rsidR="004B38D6" w:rsidRDefault="00C23E21">
      <w:pPr>
        <w:ind w:left="645"/>
        <w:rPr>
          <w:rFonts w:ascii="FangSong_GB2312" w:eastAsia="FangSong_GB2312"/>
          <w:sz w:val="32"/>
          <w:szCs w:val="32"/>
        </w:rPr>
      </w:pPr>
      <w:r>
        <w:rPr>
          <w:rFonts w:ascii="FangSong_GB2312" w:eastAsia="FangSong_GB2312" w:hint="eastAsia"/>
          <w:sz w:val="32"/>
          <w:szCs w:val="32"/>
        </w:rPr>
        <w:t>表一：收入支出决算总表</w:t>
      </w:r>
    </w:p>
    <w:p w:rsidR="004B38D6" w:rsidRDefault="00C23E21">
      <w:pPr>
        <w:ind w:left="645"/>
        <w:rPr>
          <w:rFonts w:ascii="FangSong_GB2312" w:eastAsia="FangSong_GB2312"/>
          <w:sz w:val="32"/>
          <w:szCs w:val="32"/>
        </w:rPr>
      </w:pPr>
      <w:r>
        <w:rPr>
          <w:rFonts w:ascii="FangSong_GB2312" w:eastAsia="FangSong_GB2312" w:hint="eastAsia"/>
          <w:sz w:val="32"/>
          <w:szCs w:val="32"/>
        </w:rPr>
        <w:t>表二：收入决算表</w:t>
      </w:r>
    </w:p>
    <w:p w:rsidR="004B38D6" w:rsidRDefault="00C23E21">
      <w:pPr>
        <w:ind w:left="645"/>
        <w:rPr>
          <w:rFonts w:ascii="FangSong_GB2312" w:eastAsia="FangSong_GB2312"/>
          <w:sz w:val="32"/>
          <w:szCs w:val="32"/>
        </w:rPr>
      </w:pPr>
      <w:r>
        <w:rPr>
          <w:rFonts w:ascii="FangSong_GB2312" w:eastAsia="FangSong_GB2312" w:hint="eastAsia"/>
          <w:sz w:val="32"/>
          <w:szCs w:val="32"/>
        </w:rPr>
        <w:t>表三：支出决算表</w:t>
      </w:r>
    </w:p>
    <w:p w:rsidR="004B38D6" w:rsidRDefault="00C23E21">
      <w:pPr>
        <w:ind w:left="645"/>
        <w:rPr>
          <w:rFonts w:ascii="FangSong_GB2312" w:eastAsia="FangSong_GB2312"/>
          <w:sz w:val="32"/>
          <w:szCs w:val="32"/>
        </w:rPr>
      </w:pPr>
      <w:r>
        <w:rPr>
          <w:rFonts w:ascii="FangSong_GB2312" w:eastAsia="FangSong_GB2312" w:hint="eastAsia"/>
          <w:sz w:val="32"/>
          <w:szCs w:val="32"/>
        </w:rPr>
        <w:t>表四：财政拨款收入支出决算总表</w:t>
      </w:r>
    </w:p>
    <w:p w:rsidR="004B38D6" w:rsidRDefault="00C23E21">
      <w:pPr>
        <w:ind w:left="645"/>
        <w:rPr>
          <w:rFonts w:ascii="FangSong_GB2312" w:eastAsia="FangSong_GB2312"/>
          <w:sz w:val="32"/>
          <w:szCs w:val="32"/>
        </w:rPr>
      </w:pPr>
      <w:r>
        <w:rPr>
          <w:rFonts w:ascii="FangSong_GB2312" w:eastAsia="FangSong_GB2312" w:hint="eastAsia"/>
          <w:sz w:val="32"/>
          <w:szCs w:val="32"/>
        </w:rPr>
        <w:t>表五：一般公共预算财政拨款支出决算表</w:t>
      </w:r>
    </w:p>
    <w:p w:rsidR="004B38D6" w:rsidRDefault="00C23E21">
      <w:pPr>
        <w:ind w:left="645"/>
        <w:rPr>
          <w:rFonts w:ascii="FangSong_GB2312" w:eastAsia="FangSong_GB2312"/>
          <w:sz w:val="32"/>
          <w:szCs w:val="32"/>
        </w:rPr>
      </w:pPr>
      <w:r>
        <w:rPr>
          <w:rFonts w:ascii="FangSong_GB2312" w:eastAsia="FangSong_GB2312" w:hint="eastAsia"/>
          <w:sz w:val="32"/>
          <w:szCs w:val="32"/>
        </w:rPr>
        <w:t>表六：一般公共预算财政拨款基本支出决算明细表</w:t>
      </w:r>
    </w:p>
    <w:p w:rsidR="004B38D6" w:rsidRDefault="00C23E21">
      <w:pPr>
        <w:ind w:left="645"/>
        <w:rPr>
          <w:rFonts w:ascii="FangSong_GB2312" w:eastAsia="FangSong_GB2312"/>
          <w:sz w:val="32"/>
          <w:szCs w:val="32"/>
        </w:rPr>
      </w:pPr>
      <w:r>
        <w:rPr>
          <w:rFonts w:ascii="FangSong_GB2312" w:eastAsia="FangSong_GB2312" w:hint="eastAsia"/>
          <w:sz w:val="32"/>
          <w:szCs w:val="32"/>
        </w:rPr>
        <w:t>表七：政府性基金</w:t>
      </w:r>
      <w:r>
        <w:rPr>
          <w:rFonts w:ascii="FangSong_GB2312" w:eastAsia="FangSong_GB2312" w:hAnsi="SimHei" w:hint="eastAsia"/>
          <w:sz w:val="32"/>
          <w:szCs w:val="32"/>
        </w:rPr>
        <w:t>预算财政拨款</w:t>
      </w:r>
      <w:r>
        <w:rPr>
          <w:rFonts w:ascii="FangSong_GB2312" w:eastAsia="FangSong_GB2312" w:hint="eastAsia"/>
          <w:sz w:val="32"/>
          <w:szCs w:val="32"/>
        </w:rPr>
        <w:t>收入支出决算表</w:t>
      </w:r>
    </w:p>
    <w:p w:rsidR="004B38D6" w:rsidRDefault="00C23E21">
      <w:pPr>
        <w:ind w:left="645"/>
        <w:rPr>
          <w:rFonts w:ascii="FangSong_GB2312" w:eastAsia="FangSong_GB2312"/>
          <w:sz w:val="32"/>
          <w:szCs w:val="32"/>
        </w:rPr>
      </w:pPr>
      <w:r>
        <w:rPr>
          <w:rFonts w:ascii="FangSong_GB2312" w:eastAsia="FangSong_GB2312" w:hint="eastAsia"/>
          <w:sz w:val="32"/>
          <w:szCs w:val="32"/>
        </w:rPr>
        <w:t>表八：国有资本经营预算</w:t>
      </w:r>
      <w:r>
        <w:rPr>
          <w:rFonts w:ascii="FangSong_GB2312" w:eastAsia="FangSong_GB2312" w:hAnsi="SimHei" w:hint="eastAsia"/>
          <w:sz w:val="32"/>
          <w:szCs w:val="32"/>
        </w:rPr>
        <w:t>财政拨款</w:t>
      </w:r>
      <w:r>
        <w:rPr>
          <w:rFonts w:ascii="FangSong_GB2312" w:eastAsia="FangSong_GB2312" w:hint="eastAsia"/>
          <w:sz w:val="32"/>
          <w:szCs w:val="32"/>
        </w:rPr>
        <w:t>支出决算表</w:t>
      </w:r>
    </w:p>
    <w:p w:rsidR="004B38D6" w:rsidRDefault="00C23E21">
      <w:pPr>
        <w:ind w:left="645"/>
        <w:rPr>
          <w:rFonts w:ascii="FangSong_GB2312" w:eastAsia="FangSong_GB2312"/>
          <w:sz w:val="32"/>
          <w:szCs w:val="32"/>
        </w:rPr>
      </w:pPr>
      <w:r>
        <w:rPr>
          <w:rFonts w:ascii="FangSong_GB2312" w:eastAsia="FangSong_GB2312" w:hint="eastAsia"/>
          <w:sz w:val="32"/>
          <w:szCs w:val="32"/>
        </w:rPr>
        <w:t>表九：财政拨款安排的“三公”经费支出决算表</w:t>
      </w:r>
    </w:p>
    <w:p w:rsidR="004B38D6" w:rsidRDefault="00C23E21">
      <w:pPr>
        <w:ind w:firstLine="645"/>
        <w:rPr>
          <w:rFonts w:ascii="SimHei" w:eastAsia="SimHei" w:hAnsi="SimHei"/>
          <w:sz w:val="32"/>
          <w:szCs w:val="32"/>
        </w:rPr>
      </w:pPr>
      <w:r>
        <w:rPr>
          <w:rFonts w:ascii="SimHei" w:eastAsia="SimHei" w:hAnsi="SimHei" w:hint="eastAsia"/>
          <w:sz w:val="32"/>
          <w:szCs w:val="32"/>
        </w:rPr>
        <w:t>第三部分：</w:t>
      </w:r>
      <w:r w:rsidR="004800C7">
        <w:rPr>
          <w:rFonts w:ascii="SimHei" w:eastAsia="SimHei" w:hAnsi="SimHei" w:hint="eastAsia"/>
          <w:bCs/>
          <w:color w:val="000000"/>
          <w:sz w:val="32"/>
          <w:szCs w:val="32"/>
        </w:rPr>
        <w:t>广西壮族自治区广播电视局机关服务中心</w:t>
      </w:r>
      <w:r>
        <w:rPr>
          <w:rFonts w:ascii="SimHei" w:eastAsia="SimHei" w:hAnsi="SimHei" w:hint="eastAsia"/>
          <w:sz w:val="32"/>
          <w:szCs w:val="32"/>
        </w:rPr>
        <w:t>2022年度单位决算情况说明</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t>一、</w:t>
      </w:r>
      <w:r>
        <w:rPr>
          <w:rFonts w:ascii="FangSong_GB2312" w:eastAsia="FangSong_GB2312" w:hint="eastAsia"/>
          <w:kern w:val="0"/>
          <w:sz w:val="32"/>
          <w:szCs w:val="32"/>
        </w:rPr>
        <w:t>2022</w:t>
      </w:r>
      <w:r>
        <w:rPr>
          <w:rFonts w:ascii="FangSong_GB2312" w:eastAsia="FangSong_GB2312" w:cs="FangSong_GB2312" w:hint="eastAsia"/>
          <w:kern w:val="0"/>
          <w:sz w:val="32"/>
          <w:szCs w:val="32"/>
        </w:rPr>
        <w:t>年度收入支出决算总体情况。</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t>二、</w:t>
      </w:r>
      <w:r>
        <w:rPr>
          <w:rFonts w:ascii="FangSong_GB2312" w:eastAsia="FangSong_GB2312" w:hint="eastAsia"/>
          <w:kern w:val="0"/>
          <w:sz w:val="32"/>
          <w:szCs w:val="32"/>
        </w:rPr>
        <w:t>2022</w:t>
      </w:r>
      <w:r>
        <w:rPr>
          <w:rFonts w:ascii="FangSong_GB2312" w:eastAsia="FangSong_GB2312" w:cs="FangSong_GB2312" w:hint="eastAsia"/>
          <w:kern w:val="0"/>
          <w:sz w:val="32"/>
          <w:szCs w:val="32"/>
        </w:rPr>
        <w:t>年度</w:t>
      </w:r>
      <w:r>
        <w:rPr>
          <w:rFonts w:ascii="FangSong_GB2312" w:eastAsia="FangSong_GB2312" w:hint="eastAsia"/>
          <w:sz w:val="32"/>
          <w:szCs w:val="32"/>
        </w:rPr>
        <w:t>一般</w:t>
      </w:r>
      <w:r>
        <w:rPr>
          <w:rFonts w:ascii="FangSong_GB2312" w:eastAsia="FangSong_GB2312" w:cs="FangSong_GB2312" w:hint="eastAsia"/>
          <w:kern w:val="0"/>
          <w:sz w:val="32"/>
          <w:szCs w:val="32"/>
        </w:rPr>
        <w:t>公共预算财政拨款支出决算情况。</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t>三、2022年度一般公共预算财政拨款基本支出决算情况说明。</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lastRenderedPageBreak/>
        <w:t>四、</w:t>
      </w:r>
      <w:r>
        <w:rPr>
          <w:rFonts w:ascii="FangSong_GB2312" w:eastAsia="FangSong_GB2312" w:hint="eastAsia"/>
          <w:kern w:val="0"/>
          <w:sz w:val="32"/>
          <w:szCs w:val="32"/>
        </w:rPr>
        <w:t>2022</w:t>
      </w:r>
      <w:r>
        <w:rPr>
          <w:rFonts w:ascii="FangSong_GB2312" w:eastAsia="FangSong_GB2312" w:cs="FangSong_GB2312" w:hint="eastAsia"/>
          <w:kern w:val="0"/>
          <w:sz w:val="32"/>
          <w:szCs w:val="32"/>
        </w:rPr>
        <w:t>年度政府性基金支出决算情况。</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t>五、2022年度国有资本经营预算支出决算情况</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t>六、财政拨款安排的“三公”经费支出决算情况说明。</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t>七、其他重要事项情况说明。</w:t>
      </w:r>
    </w:p>
    <w:p w:rsidR="004B38D6" w:rsidRDefault="00C23E21">
      <w:pPr>
        <w:autoSpaceDE w:val="0"/>
        <w:autoSpaceDN w:val="0"/>
        <w:adjustRightInd w:val="0"/>
        <w:ind w:firstLineChars="200" w:firstLine="640"/>
        <w:jc w:val="left"/>
        <w:rPr>
          <w:rFonts w:ascii="FangSong_GB2312" w:eastAsia="FangSong_GB2312" w:cs="FangSong_GB2312"/>
          <w:kern w:val="0"/>
          <w:sz w:val="32"/>
          <w:szCs w:val="32"/>
        </w:rPr>
      </w:pPr>
      <w:r>
        <w:rPr>
          <w:rFonts w:ascii="FangSong_GB2312" w:eastAsia="FangSong_GB2312" w:cs="FangSong_GB2312" w:hint="eastAsia"/>
          <w:kern w:val="0"/>
          <w:sz w:val="32"/>
          <w:szCs w:val="32"/>
        </w:rPr>
        <w:t>八、预算绩效管理工作开展情况。</w:t>
      </w:r>
    </w:p>
    <w:p w:rsidR="004B38D6" w:rsidRDefault="00C23E21">
      <w:pPr>
        <w:autoSpaceDE w:val="0"/>
        <w:autoSpaceDN w:val="0"/>
        <w:adjustRightInd w:val="0"/>
        <w:ind w:firstLineChars="200" w:firstLine="640"/>
        <w:jc w:val="left"/>
        <w:rPr>
          <w:rFonts w:ascii="SimHei" w:eastAsia="SimHei" w:hAnsi="SimHei" w:cs="FangSong_GB2312"/>
          <w:kern w:val="0"/>
          <w:sz w:val="32"/>
          <w:szCs w:val="32"/>
        </w:rPr>
      </w:pPr>
      <w:r>
        <w:rPr>
          <w:rFonts w:ascii="SimHei" w:eastAsia="SimHei" w:hAnsi="SimHei" w:cs="FangSong_GB2312" w:hint="eastAsia"/>
          <w:kern w:val="0"/>
          <w:sz w:val="32"/>
          <w:szCs w:val="32"/>
        </w:rPr>
        <w:t>第四部分：名词解释</w:t>
      </w:r>
    </w:p>
    <w:p w:rsidR="004B38D6" w:rsidRDefault="004B38D6">
      <w:pPr>
        <w:jc w:val="center"/>
        <w:rPr>
          <w:rFonts w:ascii="FangSong_GB2312" w:eastAsia="FangSong_GB231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rPr>
          <w:rFonts w:ascii="FangSong_GB2312" w:eastAsia="FangSong_GB2312"/>
          <w:b/>
          <w:sz w:val="32"/>
          <w:szCs w:val="32"/>
        </w:rPr>
      </w:pPr>
    </w:p>
    <w:p w:rsidR="004B38D6" w:rsidRDefault="004B38D6">
      <w:pPr>
        <w:jc w:val="center"/>
        <w:rPr>
          <w:rFonts w:ascii="FangSong_GB2312" w:eastAsia="FangSong_GB2312"/>
          <w:b/>
          <w:sz w:val="32"/>
          <w:szCs w:val="32"/>
        </w:rPr>
        <w:sectPr w:rsidR="004B38D6">
          <w:footerReference w:type="default" r:id="rId8"/>
          <w:pgSz w:w="11906" w:h="16838"/>
          <w:pgMar w:top="1701" w:right="1474" w:bottom="1440" w:left="1587" w:header="851" w:footer="992" w:gutter="0"/>
          <w:pgNumType w:fmt="numberInDash"/>
          <w:cols w:space="720"/>
          <w:docGrid w:type="lines" w:linePitch="312"/>
        </w:sectPr>
      </w:pPr>
    </w:p>
    <w:p w:rsidR="004B38D6" w:rsidRDefault="00C23E21">
      <w:pPr>
        <w:jc w:val="center"/>
        <w:rPr>
          <w:rFonts w:ascii="SimHei" w:eastAsia="SimHei" w:hAnsi="SimHei"/>
          <w:sz w:val="32"/>
          <w:szCs w:val="32"/>
        </w:rPr>
      </w:pPr>
      <w:r>
        <w:rPr>
          <w:rFonts w:ascii="SimHei" w:eastAsia="SimHei" w:hAnsi="SimHei" w:hint="eastAsia"/>
          <w:sz w:val="32"/>
          <w:szCs w:val="32"/>
        </w:rPr>
        <w:lastRenderedPageBreak/>
        <w:t>第一部分：</w:t>
      </w:r>
      <w:r w:rsidR="004800C7">
        <w:rPr>
          <w:rFonts w:ascii="SimHei" w:eastAsia="SimHei" w:hAnsi="SimHei" w:hint="eastAsia"/>
          <w:bCs/>
          <w:color w:val="000000"/>
          <w:sz w:val="32"/>
          <w:szCs w:val="32"/>
        </w:rPr>
        <w:t>广西壮族自治区广播电视局机关服务中心</w:t>
      </w:r>
      <w:r>
        <w:rPr>
          <w:rFonts w:ascii="SimHei" w:eastAsia="SimHei" w:hAnsi="SimHei" w:hint="eastAsia"/>
          <w:sz w:val="32"/>
          <w:szCs w:val="32"/>
        </w:rPr>
        <w:t>概况</w:t>
      </w:r>
    </w:p>
    <w:p w:rsidR="004B38D6" w:rsidRDefault="004B38D6">
      <w:pPr>
        <w:ind w:firstLineChars="50" w:firstLine="160"/>
        <w:jc w:val="center"/>
        <w:rPr>
          <w:rFonts w:ascii="SimHei" w:eastAsia="SimHei" w:hAnsi="SimHei"/>
          <w:sz w:val="32"/>
          <w:szCs w:val="32"/>
        </w:rPr>
      </w:pPr>
    </w:p>
    <w:p w:rsidR="004B38D6" w:rsidRDefault="00C23E21">
      <w:pPr>
        <w:ind w:firstLine="646"/>
        <w:rPr>
          <w:rFonts w:ascii="SimHei" w:eastAsia="SimHei" w:hAnsi="SimHei"/>
          <w:sz w:val="32"/>
          <w:szCs w:val="32"/>
        </w:rPr>
      </w:pPr>
      <w:r>
        <w:rPr>
          <w:rFonts w:ascii="SimHei" w:eastAsia="SimHei" w:hAnsi="SimHei" w:hint="eastAsia"/>
          <w:sz w:val="32"/>
          <w:szCs w:val="32"/>
        </w:rPr>
        <w:t>一、本单位职责</w:t>
      </w:r>
    </w:p>
    <w:p w:rsidR="004B38D6" w:rsidRDefault="00C23E21">
      <w:pPr>
        <w:spacing w:line="560" w:lineRule="exact"/>
        <w:ind w:firstLineChars="200" w:firstLine="640"/>
        <w:rPr>
          <w:rFonts w:ascii="SimHei" w:eastAsia="SimHei" w:hAnsi="SimHei"/>
          <w:sz w:val="32"/>
          <w:szCs w:val="32"/>
        </w:rPr>
      </w:pPr>
      <w:r>
        <w:rPr>
          <w:rFonts w:ascii="FangSong_GB2312" w:eastAsia="FangSong_GB2312" w:hAnsi="SimSun" w:hint="eastAsia"/>
          <w:sz w:val="32"/>
          <w:szCs w:val="32"/>
        </w:rPr>
        <w:t>为</w:t>
      </w:r>
      <w:r w:rsidR="00CF4ACC">
        <w:rPr>
          <w:rFonts w:ascii="FangSong_GB2312" w:eastAsia="FangSong_GB2312" w:hAnsi="SimSun"/>
          <w:sz w:val="32"/>
          <w:szCs w:val="32"/>
        </w:rPr>
        <w:t>广西壮族自治区广播电视局</w:t>
      </w:r>
      <w:r>
        <w:rPr>
          <w:rFonts w:ascii="FangSong_GB2312" w:eastAsia="FangSong_GB2312" w:hAnsi="SimSun" w:hint="eastAsia"/>
          <w:sz w:val="32"/>
          <w:szCs w:val="32"/>
        </w:rPr>
        <w:t>机关提供后勤保障服务。是机关的重要组成部分，直接担负局机关后勤行政管理和各项服务保障职能；同时，具有事业单位法人资格，实行独立核算。</w:t>
      </w:r>
    </w:p>
    <w:p w:rsidR="004B38D6" w:rsidRDefault="00C23E21">
      <w:pPr>
        <w:ind w:firstLine="646"/>
        <w:rPr>
          <w:rFonts w:ascii="SimHei" w:eastAsia="SimHei" w:hAnsi="SimHei"/>
          <w:sz w:val="32"/>
          <w:szCs w:val="32"/>
        </w:rPr>
      </w:pPr>
      <w:r>
        <w:rPr>
          <w:rFonts w:ascii="SimHei" w:eastAsia="SimHei" w:hAnsi="SimHei" w:hint="eastAsia"/>
          <w:sz w:val="32"/>
          <w:szCs w:val="32"/>
        </w:rPr>
        <w:t>二、机构设置情况</w:t>
      </w:r>
    </w:p>
    <w:p w:rsidR="004B38D6" w:rsidRDefault="004800C7">
      <w:pPr>
        <w:tabs>
          <w:tab w:val="left" w:pos="105"/>
        </w:tabs>
        <w:spacing w:line="560" w:lineRule="exact"/>
        <w:ind w:right="323" w:firstLineChars="196" w:firstLine="627"/>
        <w:rPr>
          <w:rFonts w:ascii="FangSong_GB2312" w:eastAsia="FangSong_GB2312" w:hAnsi="SimSun"/>
          <w:sz w:val="32"/>
          <w:szCs w:val="32"/>
        </w:rPr>
      </w:pPr>
      <w:r>
        <w:rPr>
          <w:rFonts w:ascii="FangSong_GB2312" w:eastAsia="FangSong_GB2312" w:hAnsi="SimSun"/>
          <w:sz w:val="32"/>
          <w:szCs w:val="32"/>
        </w:rPr>
        <w:t>广西壮族自治区广播电视局机关服务中心</w:t>
      </w:r>
      <w:r w:rsidR="00C23E21">
        <w:rPr>
          <w:rFonts w:ascii="FangSong_GB2312" w:eastAsia="FangSong_GB2312" w:hAnsi="SimSun"/>
          <w:sz w:val="32"/>
          <w:szCs w:val="32"/>
        </w:rPr>
        <w:t>为二级预算单位，属公益一类事业单位，隶属于广西壮族自治区广播电视局。</w:t>
      </w:r>
    </w:p>
    <w:p w:rsidR="004B38D6" w:rsidRDefault="00C23E21">
      <w:pPr>
        <w:tabs>
          <w:tab w:val="left" w:pos="105"/>
        </w:tabs>
        <w:spacing w:line="560" w:lineRule="exact"/>
        <w:ind w:right="323" w:firstLineChars="196" w:firstLine="627"/>
        <w:rPr>
          <w:rFonts w:ascii="FangSong_GB2312" w:eastAsia="FangSong_GB2312" w:hAnsi="SimSun"/>
          <w:sz w:val="32"/>
          <w:szCs w:val="32"/>
        </w:rPr>
      </w:pPr>
      <w:r>
        <w:rPr>
          <w:rFonts w:ascii="FangSong_GB2312" w:eastAsia="FangSong_GB2312" w:hAnsi="SimSun"/>
          <w:sz w:val="32"/>
          <w:szCs w:val="32"/>
        </w:rPr>
        <w:t>内设机构共</w:t>
      </w:r>
      <w:r>
        <w:rPr>
          <w:rFonts w:ascii="FangSong_GB2312" w:eastAsia="FangSong_GB2312" w:hAnsi="SimSun" w:hint="eastAsia"/>
          <w:sz w:val="32"/>
          <w:szCs w:val="32"/>
        </w:rPr>
        <w:t>4</w:t>
      </w:r>
      <w:r>
        <w:rPr>
          <w:rFonts w:ascii="FangSong_GB2312" w:eastAsia="FangSong_GB2312" w:hAnsi="SimSun"/>
          <w:sz w:val="32"/>
          <w:szCs w:val="32"/>
        </w:rPr>
        <w:t>个</w:t>
      </w:r>
      <w:r>
        <w:rPr>
          <w:rFonts w:ascii="FangSong_GB2312" w:eastAsia="FangSong_GB2312" w:hAnsi="SimSun" w:hint="eastAsia"/>
          <w:sz w:val="32"/>
          <w:szCs w:val="32"/>
        </w:rPr>
        <w:t>：</w:t>
      </w:r>
      <w:r>
        <w:rPr>
          <w:rFonts w:ascii="FangSong_GB2312" w:eastAsia="FangSong_GB2312" w:hAnsi="SimSun"/>
          <w:sz w:val="32"/>
          <w:szCs w:val="32"/>
        </w:rPr>
        <w:t>行政科、房产科、综合科、车队。</w:t>
      </w:r>
    </w:p>
    <w:p w:rsidR="004B38D6" w:rsidRDefault="004B38D6"/>
    <w:p w:rsidR="004B38D6" w:rsidRDefault="00C23E21">
      <w:pPr>
        <w:rPr>
          <w:rFonts w:ascii="SimHei" w:eastAsia="SimHei" w:hAnsi="SimHei"/>
          <w:sz w:val="32"/>
          <w:szCs w:val="32"/>
        </w:rPr>
      </w:pPr>
      <w:r>
        <w:rPr>
          <w:rFonts w:ascii="SimHei" w:eastAsia="SimHei" w:hAnsi="SimHei" w:hint="eastAsia"/>
          <w:sz w:val="32"/>
          <w:szCs w:val="32"/>
        </w:rPr>
        <w:br w:type="page"/>
      </w:r>
    </w:p>
    <w:p w:rsidR="004B38D6" w:rsidRDefault="00C23E21">
      <w:pPr>
        <w:ind w:firstLine="630"/>
        <w:jc w:val="left"/>
        <w:rPr>
          <w:rFonts w:ascii="SimHei" w:eastAsia="SimHei" w:hAnsi="SimHei"/>
          <w:sz w:val="32"/>
          <w:szCs w:val="32"/>
        </w:rPr>
      </w:pPr>
      <w:r>
        <w:rPr>
          <w:rFonts w:ascii="SimHei" w:eastAsia="SimHei" w:hAnsi="SimHei" w:hint="eastAsia"/>
          <w:sz w:val="32"/>
          <w:szCs w:val="32"/>
        </w:rPr>
        <w:lastRenderedPageBreak/>
        <w:t>第二部分：</w:t>
      </w:r>
      <w:r w:rsidR="004800C7">
        <w:rPr>
          <w:rFonts w:ascii="SimHei" w:eastAsia="SimHei" w:hAnsi="SimHei" w:hint="eastAsia"/>
          <w:bCs/>
          <w:color w:val="000000"/>
          <w:sz w:val="32"/>
          <w:szCs w:val="32"/>
        </w:rPr>
        <w:t>广西壮族自治区广播电视局机关服务中心</w:t>
      </w:r>
      <w:r>
        <w:rPr>
          <w:rFonts w:ascii="SimHei" w:eastAsia="SimHei" w:hAnsi="SimHei" w:hint="eastAsia"/>
          <w:sz w:val="32"/>
          <w:szCs w:val="32"/>
        </w:rPr>
        <w:t>2022年度单位决算报表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表一：收入支出决算总表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表二：收入决算表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表三：支出决算表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表四：财政拨款收入支出决算总表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表五：一般公共预算财政拨款支出决算表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表六：一般公共预算财政拨款基本支出决算明细表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表七：一般公共预算财政拨款安排的</w:t>
      </w:r>
      <w:r>
        <w:rPr>
          <w:rFonts w:ascii="FangSong_GB2312" w:eastAsia="FangSong_GB2312" w:cs="FangSong_GB2312"/>
          <w:kern w:val="0"/>
          <w:sz w:val="32"/>
          <w:szCs w:val="32"/>
        </w:rPr>
        <w:t>“</w:t>
      </w:r>
      <w:r>
        <w:rPr>
          <w:rFonts w:ascii="FangSong_GB2312" w:eastAsia="FangSong_GB2312" w:cs="FangSong_GB2312"/>
          <w:kern w:val="0"/>
          <w:sz w:val="32"/>
          <w:szCs w:val="32"/>
        </w:rPr>
        <w:t>三公</w:t>
      </w:r>
      <w:r>
        <w:rPr>
          <w:rFonts w:ascii="FangSong_GB2312" w:eastAsia="FangSong_GB2312" w:cs="FangSong_GB2312"/>
          <w:kern w:val="0"/>
          <w:sz w:val="32"/>
          <w:szCs w:val="32"/>
        </w:rPr>
        <w:t>”</w:t>
      </w:r>
      <w:r>
        <w:rPr>
          <w:rFonts w:ascii="FangSong_GB2312" w:eastAsia="FangSong_GB2312" w:cs="FangSong_GB2312"/>
          <w:kern w:val="0"/>
          <w:sz w:val="32"/>
          <w:szCs w:val="32"/>
        </w:rPr>
        <w:t>经费支出决算表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表八：政府性基金预算财政拨款收入支出决算表</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kern w:val="0"/>
          <w:sz w:val="32"/>
          <w:szCs w:val="32"/>
        </w:rPr>
        <w:t>表九：国有资本经营预算财政拨款支出决算表</w:t>
      </w:r>
    </w:p>
    <w:p w:rsidR="004B38D6" w:rsidRDefault="00C23E21">
      <w:pPr>
        <w:rPr>
          <w:rFonts w:ascii="FangSong_GB2312" w:eastAsia="FangSong_GB2312"/>
          <w:b/>
          <w:sz w:val="32"/>
          <w:szCs w:val="32"/>
        </w:rPr>
        <w:sectPr w:rsidR="004B38D6">
          <w:footerReference w:type="default" r:id="rId9"/>
          <w:pgSz w:w="11906" w:h="16838"/>
          <w:pgMar w:top="1701" w:right="1474" w:bottom="1440" w:left="1587" w:header="851" w:footer="992" w:gutter="0"/>
          <w:pgNumType w:fmt="numberInDash" w:start="1"/>
          <w:cols w:space="720"/>
          <w:docGrid w:type="lines" w:linePitch="312"/>
        </w:sectPr>
      </w:pPr>
      <w:r>
        <w:rPr>
          <w:rFonts w:ascii="FangSong_GB2312" w:eastAsia="FangSong_GB2312" w:cs="FangSong_GB2312"/>
          <w:kern w:val="0"/>
          <w:sz w:val="32"/>
          <w:szCs w:val="32"/>
        </w:rPr>
        <w:t>（详见附件：广西壮族自治区广播电视局</w:t>
      </w:r>
      <w:r>
        <w:rPr>
          <w:rFonts w:ascii="FangSong_GB2312" w:eastAsia="FangSong_GB2312" w:cs="FangSong_GB2312" w:hint="eastAsia"/>
          <w:kern w:val="0"/>
          <w:sz w:val="32"/>
          <w:szCs w:val="32"/>
        </w:rPr>
        <w:t>机关服务中心</w:t>
      </w:r>
      <w:r>
        <w:rPr>
          <w:rFonts w:ascii="FangSong_GB2312" w:eastAsia="FangSong_GB2312" w:cs="FangSong_GB2312"/>
          <w:kern w:val="0"/>
          <w:sz w:val="32"/>
          <w:szCs w:val="32"/>
        </w:rPr>
        <w:t>2022年度部门决算公开表）</w:t>
      </w:r>
    </w:p>
    <w:p w:rsidR="004B38D6" w:rsidRDefault="00C23E21">
      <w:pPr>
        <w:spacing w:line="560" w:lineRule="exact"/>
        <w:ind w:firstLineChars="200" w:firstLine="640"/>
        <w:jc w:val="left"/>
        <w:rPr>
          <w:rFonts w:ascii="SimHei" w:eastAsia="SimHei" w:hAnsi="SimHei"/>
          <w:sz w:val="32"/>
          <w:szCs w:val="32"/>
        </w:rPr>
      </w:pPr>
      <w:r>
        <w:rPr>
          <w:rFonts w:ascii="SimHei" w:eastAsia="SimHei" w:hAnsi="SimHei" w:hint="eastAsia"/>
          <w:sz w:val="32"/>
          <w:szCs w:val="32"/>
        </w:rPr>
        <w:lastRenderedPageBreak/>
        <w:t>第三部分：</w:t>
      </w:r>
      <w:r w:rsidR="004800C7">
        <w:rPr>
          <w:rFonts w:ascii="SimHei" w:eastAsia="SimHei" w:hAnsi="SimHei" w:hint="eastAsia"/>
          <w:bCs/>
          <w:color w:val="000000"/>
          <w:sz w:val="32"/>
          <w:szCs w:val="32"/>
        </w:rPr>
        <w:t>广西壮族自治区广播电视局机关服务中心</w:t>
      </w:r>
      <w:r>
        <w:rPr>
          <w:rFonts w:ascii="SimHei" w:eastAsia="SimHei" w:hAnsi="SimHei" w:hint="eastAsia"/>
          <w:sz w:val="32"/>
          <w:szCs w:val="32"/>
        </w:rPr>
        <w:t>2022年度单位决算情况说明</w:t>
      </w:r>
      <w:bookmarkStart w:id="0" w:name="_GoBack"/>
      <w:bookmarkEnd w:id="0"/>
    </w:p>
    <w:p w:rsidR="004B38D6" w:rsidRDefault="00C23E21">
      <w:pPr>
        <w:autoSpaceDE w:val="0"/>
        <w:autoSpaceDN w:val="0"/>
        <w:adjustRightInd w:val="0"/>
        <w:spacing w:line="560" w:lineRule="exact"/>
        <w:ind w:firstLineChars="200" w:firstLine="640"/>
        <w:jc w:val="left"/>
        <w:rPr>
          <w:rFonts w:ascii="SimHei" w:eastAsia="SimHei" w:hAnsi="SimHei" w:cs="FangSong_GB2312"/>
          <w:kern w:val="0"/>
          <w:sz w:val="32"/>
          <w:szCs w:val="32"/>
        </w:rPr>
      </w:pPr>
      <w:r>
        <w:rPr>
          <w:rFonts w:ascii="SimHei" w:eastAsia="SimHei" w:hAnsi="SimHei" w:cs="FangSong_GB2312" w:hint="eastAsia"/>
          <w:kern w:val="0"/>
          <w:sz w:val="32"/>
          <w:szCs w:val="32"/>
        </w:rPr>
        <w:t>一、</w:t>
      </w:r>
      <w:r>
        <w:rPr>
          <w:rFonts w:ascii="SimHei" w:eastAsia="SimHei" w:hAnsi="SimHei" w:hint="eastAsia"/>
          <w:kern w:val="0"/>
          <w:sz w:val="32"/>
          <w:szCs w:val="32"/>
        </w:rPr>
        <w:t>2022</w:t>
      </w:r>
      <w:r>
        <w:rPr>
          <w:rFonts w:ascii="SimHei" w:eastAsia="SimHei" w:hAnsi="SimHei" w:cs="FangSong_GB2312" w:hint="eastAsia"/>
          <w:kern w:val="0"/>
          <w:sz w:val="32"/>
          <w:szCs w:val="32"/>
        </w:rPr>
        <w:t>年度收入支出决算总体情况</w:t>
      </w:r>
    </w:p>
    <w:p w:rsidR="004B38D6" w:rsidRDefault="00C23E21">
      <w:pPr>
        <w:ind w:firstLineChars="200" w:firstLine="640"/>
        <w:rPr>
          <w:rFonts w:ascii="FangSong_GB2312" w:eastAsia="FangSong_GB2312" w:hAnsi="SimHei" w:cs="FangSong_GB2312"/>
          <w:kern w:val="0"/>
          <w:sz w:val="32"/>
          <w:szCs w:val="32"/>
        </w:rPr>
      </w:pPr>
      <w:r>
        <w:rPr>
          <w:rFonts w:ascii="FangSong_GB2312" w:eastAsia="FangSong_GB2312" w:hAnsi="SimHei" w:cs="FangSong_GB2312" w:hint="eastAsia"/>
          <w:kern w:val="0"/>
          <w:sz w:val="32"/>
          <w:szCs w:val="32"/>
        </w:rPr>
        <w:t>（一）本单位2022年度总收入874.77万元，其中本年收入850.99万元, 较2021年度决算数减少2.39万元，下降0.27%。收入具体情况如下。</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1.一般公共预算财政拨款收入850.99万元，为自治区本级财政当年拨付的资金。较2021年度决算数减少23.91万元，下降2.73%，主要原因是使用上年列支结转项目18.53万元，减少一般公共预算财政拨款本年收入资金。</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2.政府性基金预算财政拨款收入0万元，为自治区本级财政当年拨付的资金。较2021年度决算数增加（减少）0万元，增长（下降）0%，</w:t>
      </w:r>
      <w:r>
        <w:rPr>
          <w:rFonts w:ascii="FangSong_GB2312" w:eastAsia="FangSong_GB2312" w:cs="FangSong_GB2312"/>
          <w:kern w:val="0"/>
          <w:sz w:val="32"/>
          <w:szCs w:val="32"/>
        </w:rPr>
        <w:t>主要原因是没有政府性基金预算财政拨款收入。</w:t>
      </w:r>
    </w:p>
    <w:p w:rsidR="004B38D6" w:rsidRDefault="00C23E21">
      <w:pPr>
        <w:autoSpaceDE w:val="0"/>
        <w:autoSpaceDN w:val="0"/>
        <w:adjustRightInd w:val="0"/>
        <w:spacing w:line="560" w:lineRule="exact"/>
        <w:ind w:firstLineChars="196" w:firstLine="627"/>
        <w:rPr>
          <w:rFonts w:ascii="FangSong_GB2312" w:eastAsia="FangSong_GB2312" w:cs="FangSong_GB2312"/>
          <w:kern w:val="0"/>
          <w:sz w:val="32"/>
          <w:szCs w:val="32"/>
        </w:rPr>
      </w:pPr>
      <w:r>
        <w:rPr>
          <w:rFonts w:ascii="FangSong_GB2312" w:eastAsia="FangSong_GB2312" w:cs="FangSong_GB2312" w:hint="eastAsia"/>
          <w:kern w:val="0"/>
          <w:sz w:val="32"/>
          <w:szCs w:val="32"/>
        </w:rPr>
        <w:t>3.国有资本经营预算财政拨款收入0万元，为自治区本级财政当年拨付的资金。较2021年度决算数增加（减少）0万元，增长（下降）0%，</w:t>
      </w:r>
      <w:r>
        <w:rPr>
          <w:rFonts w:ascii="FangSong_GB2312" w:eastAsia="FangSong_GB2312" w:cs="FangSong_GB2312"/>
          <w:kern w:val="0"/>
          <w:sz w:val="32"/>
          <w:szCs w:val="32"/>
        </w:rPr>
        <w:t>主要原因是没有国有资本经营预算财政拨款收入。</w:t>
      </w:r>
    </w:p>
    <w:p w:rsidR="004B38D6" w:rsidRDefault="00C23E21">
      <w:pPr>
        <w:autoSpaceDE w:val="0"/>
        <w:autoSpaceDN w:val="0"/>
        <w:adjustRightInd w:val="0"/>
        <w:spacing w:line="560" w:lineRule="exact"/>
        <w:ind w:firstLineChars="196" w:firstLine="627"/>
        <w:rPr>
          <w:rFonts w:ascii="FangSong_GB2312" w:eastAsia="FangSong_GB2312" w:cs="FangSong_GB2312"/>
          <w:kern w:val="0"/>
          <w:sz w:val="32"/>
          <w:szCs w:val="32"/>
        </w:rPr>
      </w:pPr>
      <w:r>
        <w:rPr>
          <w:rFonts w:ascii="FangSong_GB2312" w:eastAsia="FangSong_GB2312" w:cs="FangSong_GB2312" w:hint="eastAsia"/>
          <w:kern w:val="0"/>
          <w:sz w:val="32"/>
          <w:szCs w:val="32"/>
        </w:rPr>
        <w:t>4.事业收入</w:t>
      </w:r>
      <w:r>
        <w:rPr>
          <w:rFonts w:ascii="FangSong_GB2312" w:eastAsia="FangSong_GB2312" w:hint="eastAsia"/>
          <w:kern w:val="0"/>
          <w:sz w:val="32"/>
          <w:szCs w:val="32"/>
        </w:rPr>
        <w:t>0</w:t>
      </w:r>
      <w:r>
        <w:rPr>
          <w:rFonts w:ascii="FangSong_GB2312" w:eastAsia="FangSong_GB2312" w:cs="FangSong_GB2312" w:hint="eastAsia"/>
          <w:kern w:val="0"/>
          <w:sz w:val="32"/>
          <w:szCs w:val="32"/>
        </w:rPr>
        <w:t>万元，为事业单位开展业务活动取得的收入。</w:t>
      </w:r>
      <w:r>
        <w:rPr>
          <w:rFonts w:ascii="FangSong_GB2312" w:eastAsia="FangSong_GB2312" w:hAnsi="SimHei" w:cs="FangSong_GB2312" w:hint="eastAsia"/>
          <w:kern w:val="0"/>
          <w:sz w:val="32"/>
          <w:szCs w:val="32"/>
        </w:rPr>
        <w:t>较2021年度决算数增加（减少）0万元，增长（下降）0%，主要原因是没有</w:t>
      </w:r>
      <w:r>
        <w:rPr>
          <w:rFonts w:ascii="FangSong_GB2312" w:eastAsia="FangSong_GB2312" w:cs="FangSong_GB2312" w:hint="eastAsia"/>
          <w:kern w:val="0"/>
          <w:sz w:val="32"/>
          <w:szCs w:val="32"/>
        </w:rPr>
        <w:t>事业收入。</w:t>
      </w:r>
    </w:p>
    <w:p w:rsidR="004B38D6" w:rsidRDefault="00C23E21">
      <w:pPr>
        <w:autoSpaceDE w:val="0"/>
        <w:autoSpaceDN w:val="0"/>
        <w:adjustRightInd w:val="0"/>
        <w:spacing w:line="560" w:lineRule="exact"/>
        <w:ind w:firstLineChars="196" w:firstLine="627"/>
        <w:rPr>
          <w:rFonts w:ascii="FangSong_GB2312" w:eastAsia="FangSong_GB2312" w:cs="FangSong_GB2312"/>
          <w:kern w:val="0"/>
          <w:sz w:val="32"/>
          <w:szCs w:val="32"/>
        </w:rPr>
      </w:pPr>
      <w:r>
        <w:rPr>
          <w:rFonts w:ascii="FangSong_GB2312" w:eastAsia="FangSong_GB2312" w:hint="eastAsia"/>
          <w:bCs/>
          <w:kern w:val="0"/>
          <w:sz w:val="32"/>
          <w:szCs w:val="32"/>
        </w:rPr>
        <w:t>5</w:t>
      </w:r>
      <w:r>
        <w:rPr>
          <w:rFonts w:ascii="FangSong_GB2312" w:eastAsia="FangSong_GB2312" w:cs="FangSong_GB2312" w:hint="eastAsia"/>
          <w:kern w:val="0"/>
          <w:sz w:val="32"/>
          <w:szCs w:val="32"/>
        </w:rPr>
        <w:t>.经营收入</w:t>
      </w:r>
      <w:r>
        <w:rPr>
          <w:rFonts w:ascii="FangSong_GB2312" w:eastAsia="FangSong_GB2312" w:hint="eastAsia"/>
          <w:kern w:val="0"/>
          <w:sz w:val="32"/>
          <w:szCs w:val="32"/>
        </w:rPr>
        <w:t>0</w:t>
      </w:r>
      <w:r>
        <w:rPr>
          <w:rFonts w:ascii="FangSong_GB2312" w:eastAsia="FangSong_GB2312" w:cs="FangSong_GB2312" w:hint="eastAsia"/>
          <w:kern w:val="0"/>
          <w:sz w:val="32"/>
          <w:szCs w:val="32"/>
        </w:rPr>
        <w:t>万，为事业单位在业务活动之外开展非独立核算经营活动取得的收入。</w:t>
      </w:r>
      <w:r>
        <w:rPr>
          <w:rFonts w:ascii="FangSong_GB2312" w:eastAsia="FangSong_GB2312" w:hAnsi="SimHei" w:cs="FangSong_GB2312" w:hint="eastAsia"/>
          <w:kern w:val="0"/>
          <w:sz w:val="32"/>
          <w:szCs w:val="32"/>
        </w:rPr>
        <w:t xml:space="preserve">较2021年度决算数增加（减少）  </w:t>
      </w:r>
      <w:r>
        <w:rPr>
          <w:rFonts w:ascii="FangSong_GB2312" w:eastAsia="FangSong_GB2312" w:hAnsi="SimHei" w:cs="FangSong_GB2312" w:hint="eastAsia"/>
          <w:kern w:val="0"/>
          <w:sz w:val="32"/>
          <w:szCs w:val="32"/>
        </w:rPr>
        <w:lastRenderedPageBreak/>
        <w:t>0万元，增长（下降）0%，主要原因是没有</w:t>
      </w:r>
      <w:r>
        <w:rPr>
          <w:rFonts w:ascii="FangSong_GB2312" w:eastAsia="FangSong_GB2312" w:cs="FangSong_GB2312" w:hint="eastAsia"/>
          <w:kern w:val="0"/>
          <w:sz w:val="32"/>
          <w:szCs w:val="32"/>
        </w:rPr>
        <w:t>经营收入</w:t>
      </w:r>
      <w:r>
        <w:rPr>
          <w:rFonts w:ascii="FangSong_GB2312" w:eastAsia="FangSong_GB2312" w:hAnsi="SimHei" w:cs="FangSong_GB2312" w:hint="eastAsia"/>
          <w:kern w:val="0"/>
          <w:sz w:val="32"/>
          <w:szCs w:val="32"/>
        </w:rPr>
        <w:t>。</w:t>
      </w:r>
    </w:p>
    <w:p w:rsidR="004B38D6" w:rsidRDefault="00C23E21">
      <w:pPr>
        <w:autoSpaceDE w:val="0"/>
        <w:autoSpaceDN w:val="0"/>
        <w:adjustRightInd w:val="0"/>
        <w:spacing w:line="560" w:lineRule="exact"/>
        <w:ind w:firstLineChars="196" w:firstLine="627"/>
        <w:rPr>
          <w:rFonts w:ascii="FangSong_GB2312" w:eastAsia="FangSong_GB2312"/>
          <w:bCs/>
          <w:kern w:val="0"/>
          <w:sz w:val="32"/>
          <w:szCs w:val="32"/>
        </w:rPr>
      </w:pPr>
      <w:r>
        <w:rPr>
          <w:rFonts w:ascii="FangSong_GB2312" w:eastAsia="FangSong_GB2312" w:hint="eastAsia"/>
          <w:bCs/>
          <w:kern w:val="0"/>
          <w:sz w:val="32"/>
          <w:szCs w:val="32"/>
        </w:rPr>
        <w:t>6.其他收入0万元，为预算单位在“财政拨款收入”“事业收入”“经营收入”之外取得的收入。如：较2021年度决算数增加（减少）0万元，增长（下降）0%，主要原因是没有其他收入。</w:t>
      </w:r>
    </w:p>
    <w:p w:rsidR="004B38D6" w:rsidRDefault="00C23E21">
      <w:pPr>
        <w:ind w:firstLineChars="200" w:firstLine="640"/>
        <w:rPr>
          <w:rFonts w:ascii="FangSong_GB2312" w:eastAsia="FangSong_GB2312" w:hAnsi="SimHei" w:cs="FangSong_GB2312"/>
          <w:kern w:val="0"/>
          <w:sz w:val="32"/>
          <w:szCs w:val="32"/>
        </w:rPr>
      </w:pPr>
      <w:r>
        <w:rPr>
          <w:rFonts w:ascii="FangSong_GB2312" w:eastAsia="FangSong_GB2312" w:hAnsi="SimHei" w:cs="FangSong_GB2312" w:hint="eastAsia"/>
          <w:kern w:val="0"/>
          <w:sz w:val="32"/>
          <w:szCs w:val="32"/>
        </w:rPr>
        <w:t>7.使用非财政拨款结余5.25万元，主要是所属事业单位在当年的“财政拨款收入”“事业收入”“经营收入”及“其他收入”不能保证其支出的情况下，使用以前年度积累的非财政拨款结余弥补本年度收支缺口的资金。较2021年度决算数增加5.25万元，增长100%，主要原因是弥补在编人员增人增资、正常退休等原因产生的收支差额。</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8.上年结转和结余18.53万元，为以前年度支出预算因客观条件变化未执行完毕、结转到本年度按有关规定继续使用的资金。较2021年度决算数增加16.26万元，增长716.30%，主要原因是</w:t>
      </w:r>
      <w:r>
        <w:rPr>
          <w:rFonts w:ascii="FangSong_GB2312" w:eastAsia="FangSong_GB2312" w:cs="FangSong_GB2312"/>
          <w:kern w:val="0"/>
          <w:sz w:val="32"/>
          <w:szCs w:val="32"/>
        </w:rPr>
        <w:t>根据《广西壮族自治区财政厅关于2021 年部门预算项目资金列支结转有关问题的函》（桂财教函〔2021〕382 号）文件,上年结转列支结转项目资金18.53万元，其中：节能减排13.19万元，后勤服务智能化平台管理系统建设维护项目5.34万元。</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（二）本单位2022年度总支出874.77万元，其中本年支出874.76万元, 较2021年度决算数减少2.39万元，下降0.27%。支出具体情况如下：</w:t>
      </w:r>
    </w:p>
    <w:p w:rsidR="004B38D6" w:rsidRDefault="00C23E21">
      <w:pPr>
        <w:ind w:firstLineChars="200" w:firstLine="640"/>
        <w:rPr>
          <w:rFonts w:ascii="FangSong_GB2312" w:eastAsia="FangSong_GB2312"/>
          <w:bCs/>
          <w:kern w:val="0"/>
          <w:sz w:val="32"/>
          <w:szCs w:val="32"/>
        </w:rPr>
      </w:pPr>
      <w:r>
        <w:rPr>
          <w:rFonts w:ascii="FangSong_GB2312" w:eastAsia="FangSong_GB2312" w:hint="eastAsia"/>
          <w:bCs/>
          <w:kern w:val="0"/>
          <w:sz w:val="32"/>
          <w:szCs w:val="32"/>
        </w:rPr>
        <w:t>1.文化旅游体育与传媒支出（类）800.81万元：主要用</w:t>
      </w:r>
      <w:r>
        <w:rPr>
          <w:rFonts w:ascii="FangSong_GB2312" w:eastAsia="FangSong_GB2312" w:hint="eastAsia"/>
          <w:bCs/>
          <w:kern w:val="0"/>
          <w:sz w:val="32"/>
          <w:szCs w:val="32"/>
        </w:rPr>
        <w:lastRenderedPageBreak/>
        <w:t>于</w:t>
      </w:r>
      <w:r>
        <w:rPr>
          <w:rFonts w:ascii="FangSong_GB2312" w:eastAsia="FangSong_GB2312"/>
          <w:bCs/>
          <w:kern w:val="0"/>
          <w:sz w:val="32"/>
          <w:szCs w:val="32"/>
        </w:rPr>
        <w:t>机关服务方面的支出。</w:t>
      </w:r>
      <w:r>
        <w:rPr>
          <w:rFonts w:ascii="FangSong_GB2312" w:eastAsia="FangSong_GB2312" w:hint="eastAsia"/>
          <w:bCs/>
          <w:kern w:val="0"/>
          <w:sz w:val="32"/>
          <w:szCs w:val="32"/>
        </w:rPr>
        <w:t>较2021年度决算数增加13.86万元，增长1.76%，主要原因是在</w:t>
      </w:r>
      <w:r>
        <w:rPr>
          <w:rFonts w:ascii="FangSong_GB2312" w:eastAsia="FangSong_GB2312"/>
          <w:bCs/>
          <w:kern w:val="0"/>
          <w:sz w:val="32"/>
          <w:szCs w:val="32"/>
        </w:rPr>
        <w:t>编人员晋级、</w:t>
      </w:r>
      <w:r>
        <w:rPr>
          <w:rFonts w:ascii="FangSong_GB2312" w:eastAsia="FangSong_GB2312" w:hint="eastAsia"/>
          <w:bCs/>
          <w:kern w:val="0"/>
          <w:sz w:val="32"/>
          <w:szCs w:val="32"/>
        </w:rPr>
        <w:t>新增</w:t>
      </w:r>
      <w:r>
        <w:rPr>
          <w:rFonts w:ascii="FangSong_GB2312" w:eastAsia="FangSong_GB2312"/>
          <w:bCs/>
          <w:kern w:val="0"/>
          <w:sz w:val="32"/>
          <w:szCs w:val="32"/>
        </w:rPr>
        <w:t>人员</w:t>
      </w:r>
      <w:r>
        <w:rPr>
          <w:rFonts w:ascii="FangSong_GB2312" w:eastAsia="FangSong_GB2312" w:hint="eastAsia"/>
          <w:bCs/>
          <w:kern w:val="0"/>
          <w:sz w:val="32"/>
          <w:szCs w:val="32"/>
        </w:rPr>
        <w:t>、正常退休</w:t>
      </w:r>
      <w:r>
        <w:rPr>
          <w:rFonts w:ascii="FangSong_GB2312" w:eastAsia="FangSong_GB2312"/>
          <w:bCs/>
          <w:kern w:val="0"/>
          <w:sz w:val="32"/>
          <w:szCs w:val="32"/>
        </w:rPr>
        <w:t>所增加的</w:t>
      </w:r>
      <w:r>
        <w:rPr>
          <w:rFonts w:ascii="FangSong_GB2312" w:eastAsia="FangSong_GB2312" w:hint="eastAsia"/>
          <w:bCs/>
          <w:kern w:val="0"/>
          <w:sz w:val="32"/>
          <w:szCs w:val="32"/>
        </w:rPr>
        <w:t>人员</w:t>
      </w:r>
      <w:r>
        <w:rPr>
          <w:rFonts w:ascii="FangSong_GB2312" w:eastAsia="FangSong_GB2312"/>
          <w:bCs/>
          <w:kern w:val="0"/>
          <w:sz w:val="32"/>
          <w:szCs w:val="32"/>
        </w:rPr>
        <w:t>经费</w:t>
      </w:r>
      <w:r>
        <w:rPr>
          <w:rFonts w:ascii="FangSong_GB2312" w:eastAsia="FangSong_GB2312" w:hint="eastAsia"/>
          <w:bCs/>
          <w:kern w:val="0"/>
          <w:sz w:val="32"/>
          <w:szCs w:val="32"/>
        </w:rPr>
        <w:t>。</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2.社会保障和就业支出（类）40.68万元：主要用于</w:t>
      </w:r>
      <w:r>
        <w:rPr>
          <w:rFonts w:ascii="FangSong_GB2312" w:eastAsia="FangSong_GB2312" w:cs="FangSong_GB2312"/>
          <w:kern w:val="0"/>
          <w:sz w:val="32"/>
          <w:szCs w:val="32"/>
        </w:rPr>
        <w:t>养老保险缴费</w:t>
      </w:r>
      <w:r>
        <w:rPr>
          <w:rFonts w:ascii="FangSong_GB2312" w:eastAsia="FangSong_GB2312" w:cs="FangSong_GB2312" w:hint="eastAsia"/>
          <w:kern w:val="0"/>
          <w:sz w:val="32"/>
          <w:szCs w:val="32"/>
        </w:rPr>
        <w:t>和</w:t>
      </w:r>
      <w:r>
        <w:rPr>
          <w:rFonts w:ascii="FangSong_GB2312" w:eastAsia="FangSong_GB2312" w:cs="FangSong_GB2312"/>
          <w:kern w:val="0"/>
          <w:sz w:val="32"/>
          <w:szCs w:val="32"/>
        </w:rPr>
        <w:t>职业年金缴费</w:t>
      </w:r>
      <w:r>
        <w:rPr>
          <w:rFonts w:ascii="FangSong_GB2312" w:eastAsia="FangSong_GB2312" w:cs="FangSong_GB2312" w:hint="eastAsia"/>
          <w:kern w:val="0"/>
          <w:sz w:val="32"/>
          <w:szCs w:val="32"/>
        </w:rPr>
        <w:t>，较2021年度决算数增加1.14万元，增长2.88%，主要原因是增加人员后使</w:t>
      </w:r>
      <w:r>
        <w:rPr>
          <w:rFonts w:ascii="FangSong_GB2312" w:eastAsia="FangSong_GB2312" w:cs="FangSong_GB2312"/>
          <w:kern w:val="0"/>
          <w:sz w:val="32"/>
          <w:szCs w:val="32"/>
        </w:rPr>
        <w:t>工资总额增加</w:t>
      </w:r>
      <w:r>
        <w:rPr>
          <w:rFonts w:ascii="FangSong_GB2312" w:eastAsia="FangSong_GB2312" w:cs="FangSong_GB2312" w:hint="eastAsia"/>
          <w:kern w:val="0"/>
          <w:sz w:val="32"/>
          <w:szCs w:val="32"/>
        </w:rPr>
        <w:t>,</w:t>
      </w:r>
      <w:r>
        <w:rPr>
          <w:rFonts w:ascii="FangSong_GB2312" w:eastAsia="FangSong_GB2312" w:cs="FangSong_GB2312"/>
          <w:kern w:val="0"/>
          <w:sz w:val="32"/>
          <w:szCs w:val="32"/>
        </w:rPr>
        <w:t>计</w:t>
      </w:r>
      <w:r>
        <w:rPr>
          <w:rFonts w:ascii="FangSong_GB2312" w:eastAsia="FangSong_GB2312" w:cs="FangSong_GB2312" w:hint="eastAsia"/>
          <w:kern w:val="0"/>
          <w:sz w:val="32"/>
          <w:szCs w:val="32"/>
        </w:rPr>
        <w:t>提</w:t>
      </w:r>
      <w:r>
        <w:rPr>
          <w:rFonts w:ascii="FangSong_GB2312" w:eastAsia="FangSong_GB2312" w:cs="FangSong_GB2312"/>
          <w:kern w:val="0"/>
          <w:sz w:val="32"/>
          <w:szCs w:val="32"/>
        </w:rPr>
        <w:t>的养老保险</w:t>
      </w:r>
      <w:r>
        <w:rPr>
          <w:rFonts w:ascii="FangSong_GB2312" w:eastAsia="FangSong_GB2312" w:cs="FangSong_GB2312" w:hint="eastAsia"/>
          <w:kern w:val="0"/>
          <w:sz w:val="32"/>
          <w:szCs w:val="32"/>
        </w:rPr>
        <w:t>和</w:t>
      </w:r>
      <w:r>
        <w:rPr>
          <w:rFonts w:ascii="FangSong_GB2312" w:eastAsia="FangSong_GB2312" w:cs="FangSong_GB2312"/>
          <w:kern w:val="0"/>
          <w:sz w:val="32"/>
          <w:szCs w:val="32"/>
        </w:rPr>
        <w:t>职业年金缴费相应增加</w:t>
      </w:r>
      <w:r>
        <w:rPr>
          <w:rFonts w:ascii="FangSong_GB2312" w:eastAsia="FangSong_GB2312" w:cs="FangSong_GB2312" w:hint="eastAsia"/>
          <w:kern w:val="0"/>
          <w:sz w:val="32"/>
          <w:szCs w:val="32"/>
        </w:rPr>
        <w:t>。</w:t>
      </w:r>
    </w:p>
    <w:p w:rsidR="004B38D6" w:rsidRDefault="00C23E21">
      <w:pPr>
        <w:autoSpaceDE w:val="0"/>
        <w:autoSpaceDN w:val="0"/>
        <w:adjustRightInd w:val="0"/>
        <w:spacing w:line="560" w:lineRule="exact"/>
        <w:ind w:firstLineChars="196" w:firstLine="627"/>
        <w:rPr>
          <w:rFonts w:ascii="FangSong_GB2312" w:eastAsia="FangSong_GB2312" w:cs="FangSong_GB2312"/>
          <w:kern w:val="0"/>
          <w:sz w:val="32"/>
          <w:szCs w:val="32"/>
        </w:rPr>
      </w:pPr>
      <w:r>
        <w:rPr>
          <w:rFonts w:ascii="FangSong_GB2312" w:eastAsia="FangSong_GB2312" w:cs="FangSong_GB2312" w:hint="eastAsia"/>
          <w:kern w:val="0"/>
          <w:sz w:val="32"/>
          <w:szCs w:val="32"/>
        </w:rPr>
        <w:t>3.卫生健康支出（类）12.41万元：主要用于</w:t>
      </w:r>
      <w:r>
        <w:rPr>
          <w:rFonts w:ascii="FangSong_GB2312" w:eastAsia="FangSong_GB2312" w:cs="FangSong_GB2312"/>
          <w:kern w:val="0"/>
          <w:sz w:val="32"/>
          <w:szCs w:val="32"/>
        </w:rPr>
        <w:t>职工医疗保障方面</w:t>
      </w:r>
      <w:r>
        <w:rPr>
          <w:rFonts w:ascii="FangSong_GB2312" w:eastAsia="FangSong_GB2312" w:cs="FangSong_GB2312" w:hint="eastAsia"/>
          <w:kern w:val="0"/>
          <w:sz w:val="32"/>
          <w:szCs w:val="32"/>
        </w:rPr>
        <w:t>，较2021年度决算数增加0.1万元，增长0.81%，主要原因是</w:t>
      </w:r>
      <w:r>
        <w:rPr>
          <w:rFonts w:ascii="FangSong_GB2312" w:eastAsia="FangSong_GB2312" w:cs="FangSong_GB2312"/>
          <w:kern w:val="0"/>
          <w:sz w:val="32"/>
          <w:szCs w:val="32"/>
        </w:rPr>
        <w:t>单位在编在职人员晋级、新进人员</w:t>
      </w:r>
      <w:r>
        <w:rPr>
          <w:rFonts w:ascii="FangSong_GB2312" w:eastAsia="FangSong_GB2312" w:cs="FangSong_GB2312" w:hint="eastAsia"/>
          <w:kern w:val="0"/>
          <w:sz w:val="32"/>
          <w:szCs w:val="32"/>
        </w:rPr>
        <w:t>使</w:t>
      </w:r>
      <w:r>
        <w:rPr>
          <w:rFonts w:ascii="FangSong_GB2312" w:eastAsia="FangSong_GB2312" w:cs="FangSong_GB2312"/>
          <w:kern w:val="0"/>
          <w:sz w:val="32"/>
          <w:szCs w:val="32"/>
        </w:rPr>
        <w:t>工资总额</w:t>
      </w:r>
      <w:r>
        <w:rPr>
          <w:rFonts w:ascii="FangSong_GB2312" w:eastAsia="FangSong_GB2312" w:cs="FangSong_GB2312" w:hint="eastAsia"/>
          <w:kern w:val="0"/>
          <w:sz w:val="32"/>
          <w:szCs w:val="32"/>
        </w:rPr>
        <w:t>同比上年</w:t>
      </w:r>
      <w:r>
        <w:rPr>
          <w:rFonts w:ascii="FangSong_GB2312" w:eastAsia="FangSong_GB2312" w:cs="FangSong_GB2312"/>
          <w:kern w:val="0"/>
          <w:sz w:val="32"/>
          <w:szCs w:val="32"/>
        </w:rPr>
        <w:t>增加</w:t>
      </w:r>
      <w:r>
        <w:rPr>
          <w:rFonts w:ascii="FangSong_GB2312" w:eastAsia="FangSong_GB2312" w:cs="FangSong_GB2312" w:hint="eastAsia"/>
          <w:kern w:val="0"/>
          <w:sz w:val="32"/>
          <w:szCs w:val="32"/>
        </w:rPr>
        <w:t>，</w:t>
      </w:r>
      <w:r>
        <w:rPr>
          <w:rFonts w:ascii="FangSong_GB2312" w:eastAsia="FangSong_GB2312" w:cs="FangSong_GB2312"/>
          <w:kern w:val="0"/>
          <w:sz w:val="32"/>
          <w:szCs w:val="32"/>
        </w:rPr>
        <w:t>计</w:t>
      </w:r>
      <w:r>
        <w:rPr>
          <w:rFonts w:ascii="FangSong_GB2312" w:eastAsia="FangSong_GB2312" w:cs="FangSong_GB2312" w:hint="eastAsia"/>
          <w:kern w:val="0"/>
          <w:sz w:val="32"/>
          <w:szCs w:val="32"/>
        </w:rPr>
        <w:t>提</w:t>
      </w:r>
      <w:r>
        <w:rPr>
          <w:rFonts w:ascii="FangSong_GB2312" w:eastAsia="FangSong_GB2312" w:cs="FangSong_GB2312"/>
          <w:kern w:val="0"/>
          <w:sz w:val="32"/>
          <w:szCs w:val="32"/>
        </w:rPr>
        <w:t>的医疗保险费用相应增加。</w:t>
      </w:r>
    </w:p>
    <w:p w:rsidR="004B38D6" w:rsidRDefault="00C23E21">
      <w:pPr>
        <w:autoSpaceDE w:val="0"/>
        <w:autoSpaceDN w:val="0"/>
        <w:adjustRightInd w:val="0"/>
        <w:spacing w:line="560" w:lineRule="exact"/>
        <w:ind w:firstLineChars="196" w:firstLine="627"/>
        <w:rPr>
          <w:rFonts w:ascii="FangSong_GB2312" w:eastAsia="FangSong_GB2312" w:cs="FangSong_GB2312"/>
          <w:kern w:val="0"/>
          <w:sz w:val="32"/>
          <w:szCs w:val="32"/>
        </w:rPr>
      </w:pPr>
      <w:r>
        <w:rPr>
          <w:rFonts w:ascii="FangSong_GB2312" w:eastAsia="FangSong_GB2312" w:cs="FangSong_GB2312" w:hint="eastAsia"/>
          <w:kern w:val="0"/>
          <w:sz w:val="32"/>
          <w:szCs w:val="32"/>
        </w:rPr>
        <w:t>4.住房保障支出（类）20.86万元：主要用于</w:t>
      </w:r>
      <w:r>
        <w:rPr>
          <w:rFonts w:ascii="FangSong_GB2312" w:eastAsia="FangSong_GB2312" w:cs="FangSong_GB2312"/>
          <w:kern w:val="0"/>
          <w:sz w:val="32"/>
          <w:szCs w:val="32"/>
        </w:rPr>
        <w:t>按照国家政策规定的住房公积金等住房改革方面的支出</w:t>
      </w:r>
      <w:r>
        <w:rPr>
          <w:rFonts w:ascii="FangSong_GB2312" w:eastAsia="FangSong_GB2312" w:cs="FangSong_GB2312" w:hint="eastAsia"/>
          <w:kern w:val="0"/>
          <w:sz w:val="32"/>
          <w:szCs w:val="32"/>
        </w:rPr>
        <w:t>，较2021年度决算数增加1.02万元，增长5.14%，主要原因是</w:t>
      </w:r>
      <w:r>
        <w:rPr>
          <w:rFonts w:ascii="FangSong_GB2312" w:eastAsia="FangSong_GB2312" w:cs="FangSong_GB2312"/>
          <w:kern w:val="0"/>
          <w:sz w:val="32"/>
          <w:szCs w:val="32"/>
        </w:rPr>
        <w:t>单位在编在职人员晋级、新</w:t>
      </w:r>
      <w:r>
        <w:rPr>
          <w:rFonts w:ascii="FangSong_GB2312" w:eastAsia="FangSong_GB2312" w:cs="FangSong_GB2312" w:hint="eastAsia"/>
          <w:kern w:val="0"/>
          <w:sz w:val="32"/>
          <w:szCs w:val="32"/>
        </w:rPr>
        <w:t>增</w:t>
      </w:r>
      <w:r>
        <w:rPr>
          <w:rFonts w:ascii="FangSong_GB2312" w:eastAsia="FangSong_GB2312" w:cs="FangSong_GB2312"/>
          <w:kern w:val="0"/>
          <w:sz w:val="32"/>
          <w:szCs w:val="32"/>
        </w:rPr>
        <w:t>人员</w:t>
      </w:r>
      <w:r>
        <w:rPr>
          <w:rFonts w:ascii="FangSong_GB2312" w:eastAsia="FangSong_GB2312" w:cs="FangSong_GB2312" w:hint="eastAsia"/>
          <w:kern w:val="0"/>
          <w:sz w:val="32"/>
          <w:szCs w:val="32"/>
        </w:rPr>
        <w:t>使</w:t>
      </w:r>
      <w:r>
        <w:rPr>
          <w:rFonts w:ascii="FangSong_GB2312" w:eastAsia="FangSong_GB2312" w:cs="FangSong_GB2312"/>
          <w:kern w:val="0"/>
          <w:sz w:val="32"/>
          <w:szCs w:val="32"/>
        </w:rPr>
        <w:t>工资总额</w:t>
      </w:r>
      <w:r>
        <w:rPr>
          <w:rFonts w:ascii="FangSong_GB2312" w:eastAsia="FangSong_GB2312" w:cs="FangSong_GB2312" w:hint="eastAsia"/>
          <w:kern w:val="0"/>
          <w:sz w:val="32"/>
          <w:szCs w:val="32"/>
        </w:rPr>
        <w:t>同比上年</w:t>
      </w:r>
      <w:r>
        <w:rPr>
          <w:rFonts w:ascii="FangSong_GB2312" w:eastAsia="FangSong_GB2312" w:cs="FangSong_GB2312"/>
          <w:kern w:val="0"/>
          <w:sz w:val="32"/>
          <w:szCs w:val="32"/>
        </w:rPr>
        <w:t>增加</w:t>
      </w:r>
      <w:r>
        <w:rPr>
          <w:rFonts w:ascii="FangSong_GB2312" w:eastAsia="FangSong_GB2312" w:cs="FangSong_GB2312" w:hint="eastAsia"/>
          <w:kern w:val="0"/>
          <w:sz w:val="32"/>
          <w:szCs w:val="32"/>
        </w:rPr>
        <w:t>，</w:t>
      </w:r>
      <w:r>
        <w:rPr>
          <w:rFonts w:ascii="FangSong_GB2312" w:eastAsia="FangSong_GB2312" w:cs="FangSong_GB2312"/>
          <w:kern w:val="0"/>
          <w:sz w:val="32"/>
          <w:szCs w:val="32"/>
        </w:rPr>
        <w:t>计</w:t>
      </w:r>
      <w:r>
        <w:rPr>
          <w:rFonts w:ascii="FangSong_GB2312" w:eastAsia="FangSong_GB2312" w:cs="FangSong_GB2312" w:hint="eastAsia"/>
          <w:kern w:val="0"/>
          <w:sz w:val="32"/>
          <w:szCs w:val="32"/>
        </w:rPr>
        <w:t>提</w:t>
      </w:r>
      <w:r>
        <w:rPr>
          <w:rFonts w:ascii="FangSong_GB2312" w:eastAsia="FangSong_GB2312" w:cs="FangSong_GB2312"/>
          <w:kern w:val="0"/>
          <w:sz w:val="32"/>
          <w:szCs w:val="32"/>
        </w:rPr>
        <w:t>的住房公积金</w:t>
      </w:r>
      <w:r>
        <w:rPr>
          <w:rFonts w:ascii="FangSong_GB2312" w:eastAsia="FangSong_GB2312" w:cs="FangSong_GB2312" w:hint="eastAsia"/>
          <w:kern w:val="0"/>
          <w:sz w:val="32"/>
          <w:szCs w:val="32"/>
        </w:rPr>
        <w:t>费用</w:t>
      </w:r>
      <w:r>
        <w:rPr>
          <w:rFonts w:ascii="FangSong_GB2312" w:eastAsia="FangSong_GB2312" w:cs="FangSong_GB2312"/>
          <w:kern w:val="0"/>
          <w:sz w:val="32"/>
          <w:szCs w:val="32"/>
        </w:rPr>
        <w:t>相应增加。</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5.结余分配0万元，为事业单位按规定提取的专用结余、缴纳所得税和转入非财政拨款结余等。较2021年度决算数增加（减少）0万元，增长（下降）0%，主要原因是没有结余分配。</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6.年末结转和结余0万元，为本年度或以前年度预算安排、因客观条件发生变化无法按原计划实施，需要延迟到以后年度按有关规定继续使用的资金。较2021年度决算数减少</w:t>
      </w:r>
      <w:r>
        <w:rPr>
          <w:rFonts w:ascii="FangSong_GB2312" w:eastAsia="FangSong_GB2312" w:cs="FangSong_GB2312" w:hint="eastAsia"/>
          <w:kern w:val="0"/>
          <w:sz w:val="32"/>
          <w:szCs w:val="32"/>
        </w:rPr>
        <w:lastRenderedPageBreak/>
        <w:t>18.53万元，下降100%，主要原因是</w:t>
      </w:r>
      <w:r>
        <w:rPr>
          <w:rFonts w:ascii="FangSong_GB2312" w:eastAsia="FangSong_GB2312" w:cs="FangSong_GB2312"/>
          <w:kern w:val="0"/>
          <w:sz w:val="32"/>
          <w:szCs w:val="32"/>
        </w:rPr>
        <w:t>单位加大力度清理项目结转结余资金</w:t>
      </w:r>
      <w:r>
        <w:rPr>
          <w:rFonts w:ascii="FangSong_GB2312" w:eastAsia="FangSong_GB2312" w:cs="FangSong_GB2312" w:hint="eastAsia"/>
          <w:kern w:val="0"/>
          <w:sz w:val="32"/>
          <w:szCs w:val="32"/>
        </w:rPr>
        <w:t>，当年项目执行情况较好，年末结转和结余为0万元。</w:t>
      </w:r>
    </w:p>
    <w:p w:rsidR="004B38D6" w:rsidRDefault="00C23E21">
      <w:pPr>
        <w:autoSpaceDE w:val="0"/>
        <w:autoSpaceDN w:val="0"/>
        <w:adjustRightInd w:val="0"/>
        <w:spacing w:line="560" w:lineRule="exact"/>
        <w:ind w:firstLineChars="200" w:firstLine="640"/>
        <w:rPr>
          <w:rFonts w:ascii="SimHei" w:eastAsia="SimHei" w:hAnsi="SimHei" w:cs="FangSong_GB2312"/>
          <w:kern w:val="0"/>
          <w:sz w:val="32"/>
          <w:szCs w:val="32"/>
        </w:rPr>
      </w:pPr>
      <w:r>
        <w:rPr>
          <w:rFonts w:ascii="SimHei" w:eastAsia="SimHei" w:hAnsi="SimHei" w:cs="FangSong_GB2312" w:hint="eastAsia"/>
          <w:kern w:val="0"/>
          <w:sz w:val="32"/>
          <w:szCs w:val="32"/>
        </w:rPr>
        <w:t>二、</w:t>
      </w:r>
      <w:r>
        <w:rPr>
          <w:rFonts w:ascii="SimHei" w:eastAsia="SimHei" w:hAnsi="SimHei" w:hint="eastAsia"/>
          <w:kern w:val="0"/>
          <w:sz w:val="32"/>
          <w:szCs w:val="32"/>
        </w:rPr>
        <w:t xml:space="preserve">2022 </w:t>
      </w:r>
      <w:r>
        <w:rPr>
          <w:rFonts w:ascii="SimHei" w:eastAsia="SimHei" w:hAnsi="SimHei" w:cs="FangSong_GB2312" w:hint="eastAsia"/>
          <w:kern w:val="0"/>
          <w:sz w:val="32"/>
          <w:szCs w:val="32"/>
        </w:rPr>
        <w:t>年度</w:t>
      </w:r>
      <w:r>
        <w:rPr>
          <w:rFonts w:ascii="SimHei" w:eastAsia="SimHei" w:hAnsi="SimHei" w:hint="eastAsia"/>
          <w:sz w:val="32"/>
          <w:szCs w:val="32"/>
        </w:rPr>
        <w:t>一般</w:t>
      </w:r>
      <w:r>
        <w:rPr>
          <w:rFonts w:ascii="SimHei" w:eastAsia="SimHei" w:hAnsi="SimHei" w:cs="FangSong_GB2312" w:hint="eastAsia"/>
          <w:kern w:val="0"/>
          <w:sz w:val="32"/>
          <w:szCs w:val="32"/>
        </w:rPr>
        <w:t>公共预算财政拨款支出决算情况</w:t>
      </w:r>
    </w:p>
    <w:p w:rsidR="004B38D6" w:rsidRDefault="004800C7">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广西壮族自治区广播电视局机关服务中心</w:t>
      </w:r>
      <w:r w:rsidR="00C23E21">
        <w:rPr>
          <w:rFonts w:ascii="FangSong_GB2312" w:eastAsia="FangSong_GB2312" w:hAnsi="SimHei" w:hint="eastAsia"/>
          <w:bCs/>
          <w:color w:val="000000"/>
          <w:sz w:val="32"/>
          <w:szCs w:val="32"/>
        </w:rPr>
        <w:t>2022 年度一般公共预算财政拨款支出869.51万元，较2021年度决算数增加10.87万元，增长1.27%。其中：基本支出460.99万元，项目支出408.53万元。</w:t>
      </w:r>
    </w:p>
    <w:p w:rsidR="004B38D6" w:rsidRDefault="004800C7">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广西壮族自治区广播电视局机关服务中心</w:t>
      </w:r>
      <w:r w:rsidR="00C23E21">
        <w:rPr>
          <w:rFonts w:ascii="FangSong_GB2312" w:eastAsia="FangSong_GB2312" w:hAnsi="SimHei" w:hint="eastAsia"/>
          <w:bCs/>
          <w:color w:val="000000"/>
          <w:sz w:val="32"/>
          <w:szCs w:val="32"/>
        </w:rPr>
        <w:t>2022 年度一般公共预算财政拨款支出年初预算为855.88万元，支出决算为869.51万元，完成年初预算的101.59%。</w:t>
      </w:r>
    </w:p>
    <w:p w:rsidR="004B38D6" w:rsidRDefault="00C23E21">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（一）</w:t>
      </w:r>
      <w:r>
        <w:rPr>
          <w:rFonts w:ascii="FangSong_GB2312" w:eastAsia="FangSong_GB2312" w:hAnsi="SimHei"/>
          <w:bCs/>
          <w:color w:val="000000"/>
          <w:sz w:val="32"/>
          <w:szCs w:val="32"/>
        </w:rPr>
        <w:t>文化旅游体育与传媒支出（类）</w:t>
      </w:r>
      <w:r>
        <w:rPr>
          <w:rFonts w:ascii="FangSong_GB2312" w:eastAsia="FangSong_GB2312" w:hAnsi="SimHei" w:hint="eastAsia"/>
          <w:bCs/>
          <w:color w:val="000000"/>
          <w:sz w:val="32"/>
          <w:szCs w:val="32"/>
        </w:rPr>
        <w:t>年初预算为776.54万元，支出决算为795.56万元，完成年初预算的102.45%。预决算差异是因在</w:t>
      </w:r>
      <w:r>
        <w:rPr>
          <w:rFonts w:ascii="FangSong_GB2312" w:eastAsia="FangSong_GB2312" w:hAnsi="SimHei"/>
          <w:bCs/>
          <w:color w:val="000000"/>
          <w:sz w:val="32"/>
          <w:szCs w:val="32"/>
        </w:rPr>
        <w:t>编</w:t>
      </w:r>
      <w:r>
        <w:rPr>
          <w:rFonts w:ascii="FangSong_GB2312" w:eastAsia="FangSong_GB2312" w:hAnsi="SimHei" w:hint="eastAsia"/>
          <w:bCs/>
          <w:color w:val="000000"/>
          <w:sz w:val="32"/>
          <w:szCs w:val="32"/>
        </w:rPr>
        <w:t>在职</w:t>
      </w:r>
      <w:r>
        <w:rPr>
          <w:rFonts w:ascii="FangSong_GB2312" w:eastAsia="FangSong_GB2312" w:hAnsi="SimHei"/>
          <w:bCs/>
          <w:color w:val="000000"/>
          <w:sz w:val="32"/>
          <w:szCs w:val="32"/>
        </w:rPr>
        <w:t>人员晋级、</w:t>
      </w:r>
      <w:r>
        <w:rPr>
          <w:rFonts w:ascii="FangSong_GB2312" w:eastAsia="FangSong_GB2312" w:hAnsi="SimHei" w:hint="eastAsia"/>
          <w:bCs/>
          <w:color w:val="000000"/>
          <w:sz w:val="32"/>
          <w:szCs w:val="32"/>
        </w:rPr>
        <w:t>新增</w:t>
      </w:r>
      <w:r>
        <w:rPr>
          <w:rFonts w:ascii="FangSong_GB2312" w:eastAsia="FangSong_GB2312" w:hAnsi="SimHei"/>
          <w:bCs/>
          <w:color w:val="000000"/>
          <w:sz w:val="32"/>
          <w:szCs w:val="32"/>
        </w:rPr>
        <w:t>人员</w:t>
      </w:r>
      <w:r>
        <w:rPr>
          <w:rFonts w:ascii="FangSong_GB2312" w:eastAsia="FangSong_GB2312" w:hAnsi="SimHei" w:hint="eastAsia"/>
          <w:bCs/>
          <w:color w:val="000000"/>
          <w:sz w:val="32"/>
          <w:szCs w:val="32"/>
        </w:rPr>
        <w:t>、正常退休等产生的</w:t>
      </w:r>
      <w:r>
        <w:rPr>
          <w:rFonts w:ascii="FangSong_GB2312" w:eastAsia="FangSong_GB2312" w:hAnsi="SimHei"/>
          <w:bCs/>
          <w:color w:val="000000"/>
          <w:sz w:val="32"/>
          <w:szCs w:val="32"/>
        </w:rPr>
        <w:t>增</w:t>
      </w:r>
      <w:r>
        <w:rPr>
          <w:rFonts w:ascii="FangSong_GB2312" w:eastAsia="FangSong_GB2312" w:hAnsi="SimHei" w:hint="eastAsia"/>
          <w:bCs/>
          <w:color w:val="000000"/>
          <w:sz w:val="32"/>
          <w:szCs w:val="32"/>
        </w:rPr>
        <w:t>人增资费用。主要用于</w:t>
      </w:r>
      <w:r>
        <w:rPr>
          <w:rFonts w:ascii="FangSong_GB2312" w:eastAsia="FangSong_GB2312" w:hAnsi="SimHei"/>
          <w:bCs/>
          <w:color w:val="000000"/>
          <w:sz w:val="32"/>
          <w:szCs w:val="32"/>
        </w:rPr>
        <w:t>机关服务</w:t>
      </w:r>
      <w:r>
        <w:rPr>
          <w:rFonts w:ascii="FangSong_GB2312" w:eastAsia="FangSong_GB2312" w:hAnsi="SimHei" w:hint="eastAsia"/>
          <w:bCs/>
          <w:color w:val="000000"/>
          <w:sz w:val="32"/>
          <w:szCs w:val="32"/>
        </w:rPr>
        <w:t>（项）795.56万元</w:t>
      </w:r>
      <w:r>
        <w:rPr>
          <w:rFonts w:ascii="FangSong_GB2312" w:eastAsia="FangSong_GB2312" w:hAnsi="SimHei"/>
          <w:bCs/>
          <w:color w:val="000000"/>
          <w:sz w:val="32"/>
          <w:szCs w:val="32"/>
        </w:rPr>
        <w:t>，反映机关后勤</w:t>
      </w:r>
      <w:r>
        <w:rPr>
          <w:rFonts w:ascii="FangSong_GB2312" w:eastAsia="FangSong_GB2312" w:hAnsi="SimHei" w:hint="eastAsia"/>
          <w:bCs/>
          <w:color w:val="000000"/>
          <w:sz w:val="32"/>
          <w:szCs w:val="32"/>
        </w:rPr>
        <w:t>保障运转</w:t>
      </w:r>
      <w:r>
        <w:rPr>
          <w:rFonts w:ascii="FangSong_GB2312" w:eastAsia="FangSong_GB2312" w:hAnsi="SimHei"/>
          <w:bCs/>
          <w:color w:val="000000"/>
          <w:sz w:val="32"/>
          <w:szCs w:val="32"/>
        </w:rPr>
        <w:t>支出</w:t>
      </w:r>
      <w:r>
        <w:rPr>
          <w:rFonts w:ascii="FangSong_GB2312" w:eastAsia="FangSong_GB2312" w:hAnsi="SimHei" w:hint="eastAsia"/>
          <w:bCs/>
          <w:color w:val="000000"/>
          <w:sz w:val="32"/>
          <w:szCs w:val="32"/>
        </w:rPr>
        <w:t>。</w:t>
      </w:r>
    </w:p>
    <w:p w:rsidR="004B38D6" w:rsidRDefault="00C23E21">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（二）</w:t>
      </w:r>
      <w:r>
        <w:rPr>
          <w:rFonts w:ascii="FangSong_GB2312" w:eastAsia="FangSong_GB2312" w:hAnsi="SimHei"/>
          <w:bCs/>
          <w:color w:val="000000"/>
          <w:sz w:val="32"/>
          <w:szCs w:val="32"/>
        </w:rPr>
        <w:t>社会保障和就业支出（类）</w:t>
      </w:r>
      <w:r>
        <w:rPr>
          <w:rFonts w:ascii="FangSong_GB2312" w:eastAsia="FangSong_GB2312" w:hAnsi="SimHei" w:hint="eastAsia"/>
          <w:bCs/>
          <w:color w:val="000000"/>
          <w:sz w:val="32"/>
          <w:szCs w:val="32"/>
        </w:rPr>
        <w:t>年初预算为43.88万元，支出决算为40.68万元，完成年初预算的92.71%。</w:t>
      </w:r>
      <w:r>
        <w:rPr>
          <w:rFonts w:ascii="FangSong_GB2312" w:eastAsia="FangSong_GB2312" w:hAnsi="SimHei"/>
          <w:bCs/>
          <w:color w:val="000000"/>
          <w:sz w:val="32"/>
          <w:szCs w:val="32"/>
        </w:rPr>
        <w:t>预决算差异原因是</w:t>
      </w:r>
      <w:r>
        <w:rPr>
          <w:rFonts w:ascii="FangSong_GB2312" w:eastAsia="FangSong_GB2312" w:hAnsi="SimHei" w:hint="eastAsia"/>
          <w:bCs/>
          <w:color w:val="000000"/>
          <w:sz w:val="32"/>
          <w:szCs w:val="32"/>
        </w:rPr>
        <w:t>年中在编在职人员正常退休，</w:t>
      </w:r>
      <w:r>
        <w:rPr>
          <w:rFonts w:ascii="FangSong_GB2312" w:eastAsia="FangSong_GB2312" w:hAnsi="SimHei"/>
          <w:bCs/>
          <w:color w:val="000000"/>
          <w:sz w:val="32"/>
          <w:szCs w:val="32"/>
        </w:rPr>
        <w:t>社会保障和就业支出相</w:t>
      </w:r>
      <w:r>
        <w:rPr>
          <w:rFonts w:ascii="FangSong_GB2312" w:eastAsia="FangSong_GB2312" w:hAnsi="SimHei" w:hint="eastAsia"/>
          <w:bCs/>
          <w:color w:val="000000"/>
          <w:sz w:val="32"/>
          <w:szCs w:val="32"/>
        </w:rPr>
        <w:t>应减少</w:t>
      </w:r>
      <w:r>
        <w:rPr>
          <w:rFonts w:ascii="FangSong_GB2312" w:eastAsia="FangSong_GB2312" w:hAnsi="SimHei"/>
          <w:bCs/>
          <w:color w:val="000000"/>
          <w:sz w:val="32"/>
          <w:szCs w:val="32"/>
        </w:rPr>
        <w:t>。</w:t>
      </w:r>
      <w:r>
        <w:rPr>
          <w:rFonts w:ascii="FangSong_GB2312" w:eastAsia="FangSong_GB2312" w:hAnsi="SimHei" w:hint="eastAsia"/>
          <w:bCs/>
          <w:color w:val="000000"/>
          <w:sz w:val="32"/>
          <w:szCs w:val="32"/>
        </w:rPr>
        <w:t>主要用于：</w:t>
      </w:r>
    </w:p>
    <w:p w:rsidR="004B38D6" w:rsidRDefault="00C23E21">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1.机关事业单位基本养老保险缴费支出（项）27.12</w:t>
      </w:r>
      <w:r>
        <w:rPr>
          <w:rFonts w:ascii="FangSong_GB2312" w:eastAsia="FangSong_GB2312" w:hAnsi="SimHei"/>
          <w:bCs/>
          <w:color w:val="000000"/>
          <w:sz w:val="32"/>
          <w:szCs w:val="32"/>
        </w:rPr>
        <w:t>万元，反映机关事业单位按规定为职工缴纳的基本养老保险缴费</w:t>
      </w:r>
      <w:r>
        <w:rPr>
          <w:rFonts w:ascii="FangSong_GB2312" w:eastAsia="FangSong_GB2312" w:hAnsi="SimHei"/>
          <w:bCs/>
          <w:color w:val="000000"/>
          <w:sz w:val="32"/>
          <w:szCs w:val="32"/>
        </w:rPr>
        <w:lastRenderedPageBreak/>
        <w:t>经费。</w:t>
      </w:r>
    </w:p>
    <w:p w:rsidR="004B38D6" w:rsidRDefault="00C23E21">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2</w:t>
      </w:r>
      <w:r>
        <w:rPr>
          <w:rFonts w:ascii="FangSong_GB2312" w:eastAsia="FangSong_GB2312" w:hAnsi="SimHei"/>
          <w:bCs/>
          <w:color w:val="000000"/>
          <w:sz w:val="32"/>
          <w:szCs w:val="32"/>
        </w:rPr>
        <w:t>.机关事业单位职业年金缴费支出</w:t>
      </w:r>
      <w:r>
        <w:rPr>
          <w:rFonts w:ascii="FangSong_GB2312" w:eastAsia="FangSong_GB2312" w:hAnsi="SimHei" w:hint="eastAsia"/>
          <w:bCs/>
          <w:color w:val="000000"/>
          <w:sz w:val="32"/>
          <w:szCs w:val="32"/>
        </w:rPr>
        <w:t>（项）13.56</w:t>
      </w:r>
      <w:r>
        <w:rPr>
          <w:rFonts w:ascii="FangSong_GB2312" w:eastAsia="FangSong_GB2312" w:hAnsi="SimHei"/>
          <w:bCs/>
          <w:color w:val="000000"/>
          <w:sz w:val="32"/>
          <w:szCs w:val="32"/>
        </w:rPr>
        <w:t>万元，反映机关事业单位按规定为职工缴纳的职业年金缴费经费。</w:t>
      </w:r>
    </w:p>
    <w:p w:rsidR="004B38D6" w:rsidRDefault="00C23E21">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（三）</w:t>
      </w:r>
      <w:r>
        <w:rPr>
          <w:rFonts w:ascii="FangSong_GB2312" w:eastAsia="FangSong_GB2312" w:hAnsi="SimHei"/>
          <w:bCs/>
          <w:color w:val="000000"/>
          <w:sz w:val="32"/>
          <w:szCs w:val="32"/>
        </w:rPr>
        <w:t>卫生健康支出（类）</w:t>
      </w:r>
      <w:r>
        <w:rPr>
          <w:rFonts w:ascii="FangSong_GB2312" w:eastAsia="FangSong_GB2312" w:hAnsi="SimHei" w:hint="eastAsia"/>
          <w:bCs/>
          <w:color w:val="000000"/>
          <w:sz w:val="32"/>
          <w:szCs w:val="32"/>
        </w:rPr>
        <w:t>年初预算为13.53万元，支出决算为12.41万元，完成年初预算的91.72 %。</w:t>
      </w:r>
      <w:r>
        <w:rPr>
          <w:rFonts w:ascii="FangSong_GB2312" w:eastAsia="FangSong_GB2312" w:hAnsi="SimHei"/>
          <w:bCs/>
          <w:color w:val="000000"/>
          <w:sz w:val="32"/>
          <w:szCs w:val="32"/>
        </w:rPr>
        <w:t>预决算差异原因是</w:t>
      </w:r>
      <w:r>
        <w:rPr>
          <w:rFonts w:ascii="FangSong_GB2312" w:eastAsia="FangSong_GB2312" w:hAnsi="SimHei" w:hint="eastAsia"/>
          <w:bCs/>
          <w:color w:val="000000"/>
          <w:sz w:val="32"/>
          <w:szCs w:val="32"/>
        </w:rPr>
        <w:t>年中在编在职人员正常退休，事业单位医疗</w:t>
      </w:r>
      <w:r>
        <w:rPr>
          <w:rFonts w:ascii="FangSong_GB2312" w:eastAsia="FangSong_GB2312" w:hAnsi="SimHei"/>
          <w:bCs/>
          <w:color w:val="000000"/>
          <w:sz w:val="32"/>
          <w:szCs w:val="32"/>
        </w:rPr>
        <w:t>相</w:t>
      </w:r>
      <w:r>
        <w:rPr>
          <w:rFonts w:ascii="FangSong_GB2312" w:eastAsia="FangSong_GB2312" w:hAnsi="SimHei" w:hint="eastAsia"/>
          <w:bCs/>
          <w:color w:val="000000"/>
          <w:sz w:val="32"/>
          <w:szCs w:val="32"/>
        </w:rPr>
        <w:t>应减少</w:t>
      </w:r>
      <w:r>
        <w:rPr>
          <w:rFonts w:ascii="FangSong_GB2312" w:eastAsia="FangSong_GB2312" w:hAnsi="SimHei"/>
          <w:bCs/>
          <w:color w:val="000000"/>
          <w:sz w:val="32"/>
          <w:szCs w:val="32"/>
        </w:rPr>
        <w:t>。</w:t>
      </w:r>
      <w:r>
        <w:rPr>
          <w:rFonts w:ascii="FangSong_GB2312" w:eastAsia="FangSong_GB2312" w:hAnsi="SimHei" w:hint="eastAsia"/>
          <w:bCs/>
          <w:color w:val="000000"/>
          <w:sz w:val="32"/>
          <w:szCs w:val="32"/>
        </w:rPr>
        <w:t>主要用于</w:t>
      </w:r>
      <w:r>
        <w:rPr>
          <w:rFonts w:ascii="FangSong_GB2312" w:eastAsia="FangSong_GB2312" w:hAnsi="SimHei"/>
          <w:bCs/>
          <w:color w:val="000000"/>
          <w:sz w:val="32"/>
          <w:szCs w:val="32"/>
        </w:rPr>
        <w:t>事业单位医疗</w:t>
      </w:r>
      <w:r>
        <w:rPr>
          <w:rFonts w:ascii="FangSong_GB2312" w:eastAsia="FangSong_GB2312" w:hAnsi="SimHei" w:hint="eastAsia"/>
          <w:bCs/>
          <w:color w:val="000000"/>
          <w:sz w:val="32"/>
          <w:szCs w:val="32"/>
        </w:rPr>
        <w:t>（项）12.41</w:t>
      </w:r>
      <w:r>
        <w:rPr>
          <w:rFonts w:ascii="FangSong_GB2312" w:eastAsia="FangSong_GB2312" w:hAnsi="SimHei"/>
          <w:bCs/>
          <w:color w:val="000000"/>
          <w:sz w:val="32"/>
          <w:szCs w:val="32"/>
        </w:rPr>
        <w:t>万元，反映事业单位按规定为职工缴纳的基本医疗缴费经费。</w:t>
      </w:r>
    </w:p>
    <w:p w:rsidR="004B38D6" w:rsidRDefault="00C23E21">
      <w:pPr>
        <w:autoSpaceDE w:val="0"/>
        <w:autoSpaceDN w:val="0"/>
        <w:adjustRightInd w:val="0"/>
        <w:spacing w:line="560" w:lineRule="exact"/>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（四）</w:t>
      </w:r>
      <w:r>
        <w:rPr>
          <w:rFonts w:ascii="FangSong_GB2312" w:eastAsia="FangSong_GB2312" w:hAnsi="SimHei"/>
          <w:bCs/>
          <w:color w:val="000000"/>
          <w:sz w:val="32"/>
          <w:szCs w:val="32"/>
        </w:rPr>
        <w:t>住房保障支出（类）</w:t>
      </w:r>
      <w:r>
        <w:rPr>
          <w:rFonts w:ascii="FangSong_GB2312" w:eastAsia="FangSong_GB2312" w:hAnsi="SimHei" w:hint="eastAsia"/>
          <w:bCs/>
          <w:color w:val="000000"/>
          <w:sz w:val="32"/>
          <w:szCs w:val="32"/>
        </w:rPr>
        <w:t>年初预算为21.94万元，支出决算为20.86万元，完成年初预算的95.08%。</w:t>
      </w:r>
      <w:r>
        <w:rPr>
          <w:rFonts w:ascii="FangSong_GB2312" w:eastAsia="FangSong_GB2312" w:hAnsi="SimHei"/>
          <w:bCs/>
          <w:color w:val="000000"/>
          <w:sz w:val="32"/>
          <w:szCs w:val="32"/>
        </w:rPr>
        <w:t>预决算差异原因是</w:t>
      </w:r>
      <w:r>
        <w:rPr>
          <w:rFonts w:ascii="FangSong_GB2312" w:eastAsia="FangSong_GB2312" w:hAnsi="SimHei" w:hint="eastAsia"/>
          <w:bCs/>
          <w:color w:val="000000"/>
          <w:sz w:val="32"/>
          <w:szCs w:val="32"/>
        </w:rPr>
        <w:t>年中在编在职人员正常退休，住房公积金缴费</w:t>
      </w:r>
      <w:r>
        <w:rPr>
          <w:rFonts w:ascii="FangSong_GB2312" w:eastAsia="FangSong_GB2312" w:hAnsi="SimHei"/>
          <w:bCs/>
          <w:color w:val="000000"/>
          <w:sz w:val="32"/>
          <w:szCs w:val="32"/>
        </w:rPr>
        <w:t>相</w:t>
      </w:r>
      <w:r>
        <w:rPr>
          <w:rFonts w:ascii="FangSong_GB2312" w:eastAsia="FangSong_GB2312" w:hAnsi="SimHei" w:hint="eastAsia"/>
          <w:bCs/>
          <w:color w:val="000000"/>
          <w:sz w:val="32"/>
          <w:szCs w:val="32"/>
        </w:rPr>
        <w:t>应减少</w:t>
      </w:r>
      <w:r>
        <w:rPr>
          <w:rFonts w:ascii="FangSong_GB2312" w:eastAsia="FangSong_GB2312" w:hAnsi="SimHei"/>
          <w:bCs/>
          <w:color w:val="000000"/>
          <w:sz w:val="32"/>
          <w:szCs w:val="32"/>
        </w:rPr>
        <w:t>。</w:t>
      </w:r>
      <w:r>
        <w:rPr>
          <w:rFonts w:ascii="FangSong_GB2312" w:eastAsia="FangSong_GB2312" w:hAnsi="SimHei" w:hint="eastAsia"/>
          <w:bCs/>
          <w:color w:val="000000"/>
          <w:sz w:val="32"/>
          <w:szCs w:val="32"/>
        </w:rPr>
        <w:t>主要用于</w:t>
      </w:r>
      <w:r>
        <w:rPr>
          <w:rFonts w:ascii="FangSong_GB2312" w:eastAsia="FangSong_GB2312" w:hAnsi="SimHei"/>
          <w:bCs/>
          <w:color w:val="000000"/>
          <w:sz w:val="32"/>
          <w:szCs w:val="32"/>
        </w:rPr>
        <w:t>住房公积金</w:t>
      </w:r>
      <w:r>
        <w:rPr>
          <w:rFonts w:ascii="FangSong_GB2312" w:eastAsia="FangSong_GB2312" w:hAnsi="SimHei" w:hint="eastAsia"/>
          <w:bCs/>
          <w:color w:val="000000"/>
          <w:sz w:val="32"/>
          <w:szCs w:val="32"/>
        </w:rPr>
        <w:t>（项）20.86万元，</w:t>
      </w:r>
      <w:r>
        <w:rPr>
          <w:rFonts w:ascii="FangSong_GB2312" w:eastAsia="FangSong_GB2312" w:hAnsi="SimHei"/>
          <w:bCs/>
          <w:color w:val="000000"/>
          <w:sz w:val="32"/>
          <w:szCs w:val="32"/>
        </w:rPr>
        <w:t>按规定比例为</w:t>
      </w:r>
      <w:r>
        <w:rPr>
          <w:rFonts w:ascii="FangSong_GB2312" w:eastAsia="FangSong_GB2312" w:hAnsi="SimHei" w:hint="eastAsia"/>
          <w:bCs/>
          <w:color w:val="000000"/>
          <w:sz w:val="32"/>
          <w:szCs w:val="32"/>
        </w:rPr>
        <w:t>在编在</w:t>
      </w:r>
      <w:r>
        <w:rPr>
          <w:rFonts w:ascii="FangSong_GB2312" w:eastAsia="FangSong_GB2312" w:hAnsi="SimHei"/>
          <w:bCs/>
          <w:color w:val="000000"/>
          <w:sz w:val="32"/>
          <w:szCs w:val="32"/>
        </w:rPr>
        <w:t>职</w:t>
      </w:r>
      <w:r>
        <w:rPr>
          <w:rFonts w:ascii="FangSong_GB2312" w:eastAsia="FangSong_GB2312" w:hAnsi="SimHei" w:hint="eastAsia"/>
          <w:bCs/>
          <w:color w:val="000000"/>
          <w:sz w:val="32"/>
          <w:szCs w:val="32"/>
        </w:rPr>
        <w:t>人员</w:t>
      </w:r>
      <w:r>
        <w:rPr>
          <w:rFonts w:ascii="FangSong_GB2312" w:eastAsia="FangSong_GB2312" w:hAnsi="SimHei"/>
          <w:bCs/>
          <w:color w:val="000000"/>
          <w:sz w:val="32"/>
          <w:szCs w:val="32"/>
        </w:rPr>
        <w:t>缴纳的住房公积金</w:t>
      </w:r>
      <w:r>
        <w:rPr>
          <w:rFonts w:ascii="FangSong_GB2312" w:eastAsia="FangSong_GB2312" w:hAnsi="SimHei" w:hint="eastAsia"/>
          <w:bCs/>
          <w:color w:val="000000"/>
          <w:sz w:val="32"/>
          <w:szCs w:val="32"/>
        </w:rPr>
        <w:t>。</w:t>
      </w:r>
    </w:p>
    <w:p w:rsidR="004B38D6" w:rsidRDefault="00C23E21">
      <w:pPr>
        <w:ind w:firstLineChars="200" w:firstLine="640"/>
        <w:rPr>
          <w:rFonts w:ascii="SimHei" w:eastAsia="SimHei" w:hAnsi="SimHei" w:cs="FangSong_GB2312"/>
          <w:kern w:val="0"/>
          <w:sz w:val="32"/>
          <w:szCs w:val="32"/>
        </w:rPr>
      </w:pPr>
      <w:r>
        <w:rPr>
          <w:rFonts w:ascii="SimHei" w:eastAsia="SimHei" w:hAnsi="SimHei" w:cs="FangSong_GB2312" w:hint="eastAsia"/>
          <w:kern w:val="0"/>
          <w:sz w:val="32"/>
          <w:szCs w:val="32"/>
        </w:rPr>
        <w:t>三、2022年度一般公共预算财政拨款基本支出决算情况说明</w:t>
      </w:r>
    </w:p>
    <w:p w:rsidR="004B38D6" w:rsidRDefault="00C23E21">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2022年度一般公共预算财政拨款基本支出460.99万元，支出具体情况如下：</w:t>
      </w:r>
    </w:p>
    <w:p w:rsidR="004B38D6" w:rsidRDefault="00C23E21">
      <w:pPr>
        <w:ind w:firstLineChars="200" w:firstLine="640"/>
        <w:rPr>
          <w:rFonts w:ascii="FangSong_GB2312" w:eastAsia="FangSong_GB2312" w:hAnsi="SimHei"/>
          <w:bCs/>
          <w:color w:val="000000"/>
          <w:sz w:val="32"/>
          <w:szCs w:val="32"/>
        </w:rPr>
      </w:pPr>
      <w:r>
        <w:rPr>
          <w:rFonts w:ascii="FangSong_GB2312" w:eastAsia="FangSong_GB2312" w:hAnsi="SimHei" w:hint="eastAsia"/>
          <w:bCs/>
          <w:color w:val="000000"/>
          <w:sz w:val="32"/>
          <w:szCs w:val="32"/>
        </w:rPr>
        <w:t>（一）工资福利支出401.51万元，完成年初预算的101.36 %。预决算差异是年中在</w:t>
      </w:r>
      <w:r>
        <w:rPr>
          <w:rFonts w:ascii="FangSong_GB2312" w:eastAsia="FangSong_GB2312" w:hAnsi="SimHei"/>
          <w:bCs/>
          <w:color w:val="000000"/>
          <w:sz w:val="32"/>
          <w:szCs w:val="32"/>
        </w:rPr>
        <w:t>编</w:t>
      </w:r>
      <w:r>
        <w:rPr>
          <w:rFonts w:ascii="FangSong_GB2312" w:eastAsia="FangSong_GB2312" w:hAnsi="SimHei" w:hint="eastAsia"/>
          <w:bCs/>
          <w:color w:val="000000"/>
          <w:sz w:val="32"/>
          <w:szCs w:val="32"/>
        </w:rPr>
        <w:t>在职</w:t>
      </w:r>
      <w:r>
        <w:rPr>
          <w:rFonts w:ascii="FangSong_GB2312" w:eastAsia="FangSong_GB2312" w:hAnsi="SimHei"/>
          <w:bCs/>
          <w:color w:val="000000"/>
          <w:sz w:val="32"/>
          <w:szCs w:val="32"/>
        </w:rPr>
        <w:t>人员晋级、</w:t>
      </w:r>
      <w:r>
        <w:rPr>
          <w:rFonts w:ascii="FangSong_GB2312" w:eastAsia="FangSong_GB2312" w:hAnsi="SimHei" w:hint="eastAsia"/>
          <w:bCs/>
          <w:color w:val="000000"/>
          <w:sz w:val="32"/>
          <w:szCs w:val="32"/>
        </w:rPr>
        <w:t>新增</w:t>
      </w:r>
      <w:r>
        <w:rPr>
          <w:rFonts w:ascii="FangSong_GB2312" w:eastAsia="FangSong_GB2312" w:hAnsi="SimHei"/>
          <w:bCs/>
          <w:color w:val="000000"/>
          <w:sz w:val="32"/>
          <w:szCs w:val="32"/>
        </w:rPr>
        <w:t>人员</w:t>
      </w:r>
      <w:r>
        <w:rPr>
          <w:rFonts w:ascii="FangSong_GB2312" w:eastAsia="FangSong_GB2312" w:hAnsi="SimHei" w:hint="eastAsia"/>
          <w:bCs/>
          <w:color w:val="000000"/>
          <w:sz w:val="32"/>
          <w:szCs w:val="32"/>
        </w:rPr>
        <w:t>、正常退休等产生的人员经费增长。</w:t>
      </w:r>
    </w:p>
    <w:p w:rsidR="004B38D6" w:rsidRDefault="00C23E21">
      <w:pPr>
        <w:ind w:firstLineChars="200" w:firstLine="640"/>
        <w:rPr>
          <w:rFonts w:ascii="FangSong_GB2312" w:eastAsia="FangSong_GB2312" w:cs="FangSong_GB2312"/>
          <w:kern w:val="0"/>
          <w:sz w:val="32"/>
          <w:szCs w:val="32"/>
        </w:rPr>
      </w:pPr>
      <w:r>
        <w:rPr>
          <w:rFonts w:ascii="FangSong_GB2312" w:eastAsia="FangSong_GB2312" w:hAnsi="SimHei" w:hint="eastAsia"/>
          <w:bCs/>
          <w:color w:val="000000"/>
          <w:sz w:val="32"/>
          <w:szCs w:val="32"/>
        </w:rPr>
        <w:t>（二）商品和服务支出35.42万元，完成年初预算的94.99%。预决算差异原因：落实过紧日子要求，未开支接待</w:t>
      </w:r>
      <w:r>
        <w:rPr>
          <w:rFonts w:ascii="FangSong_GB2312" w:eastAsia="FangSong_GB2312" w:cs="FangSong_GB2312" w:hint="eastAsia"/>
          <w:kern w:val="0"/>
          <w:sz w:val="32"/>
          <w:szCs w:val="32"/>
        </w:rPr>
        <w:t>费、会议费，正常退休1人，其他交通费用等减少；主要用</w:t>
      </w:r>
      <w:r>
        <w:rPr>
          <w:rFonts w:ascii="FangSong_GB2312" w:eastAsia="FangSong_GB2312" w:cs="FangSong_GB2312" w:hint="eastAsia"/>
          <w:kern w:val="0"/>
          <w:sz w:val="32"/>
          <w:szCs w:val="32"/>
        </w:rPr>
        <w:lastRenderedPageBreak/>
        <w:t>于办公费、印刷费、水费、电费、邮电费、差旅费、维修（护）费、培训费、劳务费、工会经费、福利费、其他交通费用、其他商品和服务支出等。</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（三）对个人和家庭的补助24.05万元，完成年初预算的99.83%。</w:t>
      </w:r>
      <w:r>
        <w:rPr>
          <w:rFonts w:ascii="FangSong_GB2312" w:eastAsia="FangSong_GB2312" w:cs="FangSong_GB2312"/>
          <w:kern w:val="0"/>
          <w:sz w:val="32"/>
          <w:szCs w:val="32"/>
        </w:rPr>
        <w:t>预算差异原因是根据</w:t>
      </w:r>
      <w:r>
        <w:rPr>
          <w:rFonts w:ascii="FangSong_GB2312" w:eastAsia="FangSong_GB2312" w:cs="FangSong_GB2312"/>
          <w:kern w:val="0"/>
          <w:sz w:val="32"/>
          <w:szCs w:val="32"/>
        </w:rPr>
        <w:t>“</w:t>
      </w:r>
      <w:r>
        <w:rPr>
          <w:rFonts w:ascii="FangSong_GB2312" w:eastAsia="FangSong_GB2312" w:cs="FangSong_GB2312"/>
          <w:kern w:val="0"/>
          <w:sz w:val="32"/>
          <w:szCs w:val="32"/>
        </w:rPr>
        <w:t>对个人和家庭的补助支出</w:t>
      </w:r>
      <w:r>
        <w:rPr>
          <w:rFonts w:ascii="FangSong_GB2312" w:eastAsia="FangSong_GB2312" w:cs="FangSong_GB2312"/>
          <w:kern w:val="0"/>
          <w:sz w:val="32"/>
          <w:szCs w:val="32"/>
        </w:rPr>
        <w:t>”</w:t>
      </w:r>
      <w:r>
        <w:rPr>
          <w:rFonts w:ascii="FangSong_GB2312" w:eastAsia="FangSong_GB2312" w:cs="FangSong_GB2312"/>
          <w:kern w:val="0"/>
          <w:sz w:val="32"/>
          <w:szCs w:val="32"/>
        </w:rPr>
        <w:t>相关支出范围和要求，对退休费、职工健康体检等费用据实支出。主要包括退休费、其他对个人和家庭的补助支出。</w:t>
      </w:r>
    </w:p>
    <w:p w:rsidR="004B38D6" w:rsidRDefault="00C23E21">
      <w:pPr>
        <w:autoSpaceDE w:val="0"/>
        <w:autoSpaceDN w:val="0"/>
        <w:adjustRightInd w:val="0"/>
        <w:spacing w:line="560" w:lineRule="exact"/>
        <w:ind w:firstLineChars="196" w:firstLine="627"/>
        <w:rPr>
          <w:rFonts w:ascii="SimHei" w:eastAsia="SimHei" w:hAnsi="SimHei" w:cs="FangSong_GB2312"/>
          <w:kern w:val="0"/>
          <w:sz w:val="32"/>
          <w:szCs w:val="32"/>
        </w:rPr>
      </w:pPr>
      <w:r>
        <w:rPr>
          <w:rFonts w:ascii="FangSong_GB2312" w:eastAsia="FangSong_GB2312" w:hint="eastAsia"/>
          <w:bCs/>
          <w:kern w:val="0"/>
          <w:sz w:val="32"/>
          <w:szCs w:val="32"/>
        </w:rPr>
        <w:t xml:space="preserve"> </w:t>
      </w:r>
      <w:r>
        <w:rPr>
          <w:rFonts w:ascii="SimHei" w:eastAsia="SimHei" w:hAnsi="SimHei" w:cs="FangSong_GB2312" w:hint="eastAsia"/>
          <w:kern w:val="0"/>
          <w:sz w:val="32"/>
          <w:szCs w:val="32"/>
        </w:rPr>
        <w:t>四、2022年度政府性基金支出决算情况</w:t>
      </w:r>
    </w:p>
    <w:p w:rsidR="004B38D6" w:rsidRDefault="004800C7">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hAnsi="SimHei" w:hint="eastAsia"/>
          <w:bCs/>
          <w:color w:val="000000"/>
          <w:sz w:val="32"/>
          <w:szCs w:val="32"/>
        </w:rPr>
        <w:t>广西壮族自治区广播电视局机关服务中心</w:t>
      </w:r>
      <w:r w:rsidR="00C23E21">
        <w:rPr>
          <w:rFonts w:ascii="FangSong_GB2312" w:eastAsia="FangSong_GB2312" w:hint="eastAsia"/>
          <w:kern w:val="0"/>
          <w:sz w:val="32"/>
          <w:szCs w:val="32"/>
        </w:rPr>
        <w:t>2022</w:t>
      </w:r>
      <w:r w:rsidR="00C23E21">
        <w:rPr>
          <w:rFonts w:ascii="FangSong_GB2312" w:eastAsia="FangSong_GB2312" w:cs="FangSong_GB2312" w:hint="eastAsia"/>
          <w:kern w:val="0"/>
          <w:sz w:val="32"/>
          <w:szCs w:val="32"/>
        </w:rPr>
        <w:t>年度政府性基金支出</w:t>
      </w:r>
      <w:r w:rsidR="00C23E21">
        <w:rPr>
          <w:rFonts w:ascii="FangSong_GB2312" w:eastAsia="FangSong_GB2312" w:hint="eastAsia"/>
          <w:kern w:val="0"/>
          <w:sz w:val="32"/>
          <w:szCs w:val="32"/>
        </w:rPr>
        <w:t>0</w:t>
      </w:r>
      <w:r w:rsidR="00C23E21">
        <w:rPr>
          <w:rFonts w:ascii="FangSong_GB2312" w:eastAsia="FangSong_GB2312" w:cs="FangSong_GB2312" w:hint="eastAsia"/>
          <w:kern w:val="0"/>
          <w:sz w:val="32"/>
          <w:szCs w:val="32"/>
        </w:rPr>
        <w:t>万元，</w:t>
      </w:r>
      <w:r w:rsidR="00C23E21">
        <w:rPr>
          <w:rFonts w:ascii="FangSong_GB2312" w:eastAsia="FangSong_GB2312" w:hAnsi="SimHei" w:cs="FangSong_GB2312" w:hint="eastAsia"/>
          <w:kern w:val="0"/>
          <w:sz w:val="32"/>
          <w:szCs w:val="32"/>
        </w:rPr>
        <w:t>较2021年度决算数增加（减少）0万元，增长（下降）0 %。</w:t>
      </w:r>
      <w:r w:rsidR="00C23E21">
        <w:rPr>
          <w:rFonts w:ascii="FangSong_GB2312" w:eastAsia="FangSong_GB2312" w:cs="FangSong_GB2312" w:hint="eastAsia"/>
          <w:kern w:val="0"/>
          <w:sz w:val="32"/>
          <w:szCs w:val="32"/>
        </w:rPr>
        <w:t>其中：基本支出</w:t>
      </w:r>
      <w:r w:rsidR="00C23E21">
        <w:rPr>
          <w:rFonts w:ascii="FangSong_GB2312" w:eastAsia="FangSong_GB2312" w:hint="eastAsia"/>
          <w:kern w:val="0"/>
          <w:sz w:val="32"/>
          <w:szCs w:val="32"/>
        </w:rPr>
        <w:t xml:space="preserve"> 0</w:t>
      </w:r>
      <w:r w:rsidR="00C23E21">
        <w:rPr>
          <w:rFonts w:ascii="FangSong_GB2312" w:eastAsia="FangSong_GB2312" w:cs="FangSong_GB2312" w:hint="eastAsia"/>
          <w:kern w:val="0"/>
          <w:sz w:val="32"/>
          <w:szCs w:val="32"/>
        </w:rPr>
        <w:t>万元，项目支出</w:t>
      </w:r>
      <w:r w:rsidR="00C23E21">
        <w:rPr>
          <w:rFonts w:ascii="FangSong_GB2312" w:eastAsia="FangSong_GB2312" w:hint="eastAsia"/>
          <w:kern w:val="0"/>
          <w:sz w:val="32"/>
          <w:szCs w:val="32"/>
        </w:rPr>
        <w:t>0</w:t>
      </w:r>
      <w:r w:rsidR="00C23E21">
        <w:rPr>
          <w:rFonts w:ascii="FangSong_GB2312" w:eastAsia="FangSong_GB2312" w:cs="FangSong_GB2312" w:hint="eastAsia"/>
          <w:kern w:val="0"/>
          <w:sz w:val="32"/>
          <w:szCs w:val="32"/>
        </w:rPr>
        <w:t>万元。</w:t>
      </w:r>
    </w:p>
    <w:p w:rsidR="004B38D6" w:rsidRDefault="004800C7">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hAnsi="SimHei" w:hint="eastAsia"/>
          <w:bCs/>
          <w:color w:val="000000"/>
          <w:sz w:val="32"/>
          <w:szCs w:val="32"/>
        </w:rPr>
        <w:t>广西壮族自治区广播电视局机关服务中心</w:t>
      </w:r>
      <w:r w:rsidR="00C23E21">
        <w:rPr>
          <w:rFonts w:ascii="FangSong_GB2312" w:eastAsia="FangSong_GB2312" w:hAnsi="SimHei" w:hint="eastAsia"/>
          <w:kern w:val="0"/>
          <w:sz w:val="32"/>
          <w:szCs w:val="32"/>
        </w:rPr>
        <w:t>2022</w:t>
      </w:r>
      <w:r w:rsidR="00C23E21">
        <w:rPr>
          <w:rFonts w:ascii="FangSong_GB2312" w:eastAsia="FangSong_GB2312" w:hAnsi="SimHei" w:cs="FangSong_GB2312" w:hint="eastAsia"/>
          <w:kern w:val="0"/>
          <w:sz w:val="32"/>
          <w:szCs w:val="32"/>
        </w:rPr>
        <w:t>年度政府性基金支出年初预算为0万元，支出决算为0万元，完成年初预算的0%。</w:t>
      </w:r>
    </w:p>
    <w:p w:rsidR="004B38D6" w:rsidRDefault="00C23E21">
      <w:pPr>
        <w:autoSpaceDE w:val="0"/>
        <w:autoSpaceDN w:val="0"/>
        <w:adjustRightInd w:val="0"/>
        <w:spacing w:line="560" w:lineRule="exact"/>
        <w:ind w:firstLineChars="200" w:firstLine="640"/>
        <w:rPr>
          <w:rFonts w:ascii="SimHei" w:eastAsia="SimHei" w:hAnsi="SimHei" w:cs="FangSong_GB2312"/>
          <w:kern w:val="0"/>
          <w:sz w:val="32"/>
          <w:szCs w:val="32"/>
        </w:rPr>
      </w:pPr>
      <w:r>
        <w:rPr>
          <w:rFonts w:ascii="SimHei" w:eastAsia="SimHei" w:hAnsi="SimHei" w:cs="FangSong_GB2312" w:hint="eastAsia"/>
          <w:kern w:val="0"/>
          <w:sz w:val="32"/>
          <w:szCs w:val="32"/>
        </w:rPr>
        <w:t>五、2022年度国有资本经营预算支出决算情况</w:t>
      </w:r>
    </w:p>
    <w:p w:rsidR="004B38D6" w:rsidRDefault="004800C7">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hAnsi="SimHei" w:hint="eastAsia"/>
          <w:bCs/>
          <w:color w:val="000000"/>
          <w:sz w:val="32"/>
          <w:szCs w:val="32"/>
        </w:rPr>
        <w:t>广西壮族自治区广播电视局机关服务中心</w:t>
      </w:r>
      <w:r w:rsidR="00C23E21">
        <w:rPr>
          <w:rFonts w:ascii="FangSong_GB2312" w:eastAsia="FangSong_GB2312" w:hint="eastAsia"/>
          <w:kern w:val="0"/>
          <w:sz w:val="32"/>
          <w:szCs w:val="32"/>
        </w:rPr>
        <w:t>2022</w:t>
      </w:r>
      <w:r w:rsidR="00C23E21">
        <w:rPr>
          <w:rFonts w:ascii="FangSong_GB2312" w:eastAsia="FangSong_GB2312" w:cs="FangSong_GB2312" w:hint="eastAsia"/>
          <w:kern w:val="0"/>
          <w:sz w:val="32"/>
          <w:szCs w:val="32"/>
        </w:rPr>
        <w:t>年度国有资本经营预算支出</w:t>
      </w:r>
      <w:r w:rsidR="00C23E21">
        <w:rPr>
          <w:rFonts w:ascii="FangSong_GB2312" w:eastAsia="FangSong_GB2312" w:hint="eastAsia"/>
          <w:kern w:val="0"/>
          <w:sz w:val="32"/>
          <w:szCs w:val="32"/>
        </w:rPr>
        <w:t>0</w:t>
      </w:r>
      <w:r w:rsidR="00C23E21">
        <w:rPr>
          <w:rFonts w:ascii="FangSong_GB2312" w:eastAsia="FangSong_GB2312" w:cs="FangSong_GB2312" w:hint="eastAsia"/>
          <w:kern w:val="0"/>
          <w:sz w:val="32"/>
          <w:szCs w:val="32"/>
        </w:rPr>
        <w:t>万元</w:t>
      </w:r>
      <w:r w:rsidR="00C23E21">
        <w:rPr>
          <w:rFonts w:ascii="FangSong_GB2312" w:eastAsia="FangSong_GB2312" w:hAnsi="SimHei" w:cs="FangSong_GB2312" w:hint="eastAsia"/>
          <w:kern w:val="0"/>
          <w:sz w:val="32"/>
          <w:szCs w:val="32"/>
        </w:rPr>
        <w:t>。</w:t>
      </w:r>
      <w:r w:rsidR="00C23E21">
        <w:rPr>
          <w:rFonts w:ascii="FangSong_GB2312" w:eastAsia="FangSong_GB2312" w:cs="FangSong_GB2312" w:hint="eastAsia"/>
          <w:kern w:val="0"/>
          <w:sz w:val="32"/>
          <w:szCs w:val="32"/>
        </w:rPr>
        <w:t>其中：基本支出</w:t>
      </w:r>
      <w:r w:rsidR="00C23E21">
        <w:rPr>
          <w:rFonts w:ascii="FangSong_GB2312" w:eastAsia="FangSong_GB2312" w:hint="eastAsia"/>
          <w:kern w:val="0"/>
          <w:sz w:val="32"/>
          <w:szCs w:val="32"/>
        </w:rPr>
        <w:t>0</w:t>
      </w:r>
      <w:r w:rsidR="00C23E21">
        <w:rPr>
          <w:rFonts w:ascii="FangSong_GB2312" w:eastAsia="FangSong_GB2312" w:cs="FangSong_GB2312" w:hint="eastAsia"/>
          <w:kern w:val="0"/>
          <w:sz w:val="32"/>
          <w:szCs w:val="32"/>
        </w:rPr>
        <w:t>万元，项目支出</w:t>
      </w:r>
      <w:r w:rsidR="00C23E21">
        <w:rPr>
          <w:rFonts w:ascii="FangSong_GB2312" w:eastAsia="FangSong_GB2312" w:hint="eastAsia"/>
          <w:kern w:val="0"/>
          <w:sz w:val="32"/>
          <w:szCs w:val="32"/>
        </w:rPr>
        <w:t>0</w:t>
      </w:r>
      <w:r w:rsidR="00C23E21">
        <w:rPr>
          <w:rFonts w:ascii="FangSong_GB2312" w:eastAsia="FangSong_GB2312" w:cs="FangSong_GB2312" w:hint="eastAsia"/>
          <w:kern w:val="0"/>
          <w:sz w:val="32"/>
          <w:szCs w:val="32"/>
        </w:rPr>
        <w:t>万元。</w:t>
      </w:r>
    </w:p>
    <w:p w:rsidR="004B38D6" w:rsidRDefault="004800C7">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hAnsi="SimHei" w:hint="eastAsia"/>
          <w:bCs/>
          <w:color w:val="000000"/>
          <w:sz w:val="32"/>
          <w:szCs w:val="32"/>
        </w:rPr>
        <w:t>广西壮族自治区广播电视局机关服务中心</w:t>
      </w:r>
      <w:r w:rsidR="00C23E21">
        <w:rPr>
          <w:rFonts w:ascii="FangSong_GB2312" w:eastAsia="FangSong_GB2312" w:hAnsi="SimHei" w:hint="eastAsia"/>
          <w:kern w:val="0"/>
          <w:sz w:val="32"/>
          <w:szCs w:val="32"/>
        </w:rPr>
        <w:t xml:space="preserve">2022 </w:t>
      </w:r>
      <w:r w:rsidR="00C23E21">
        <w:rPr>
          <w:rFonts w:ascii="FangSong_GB2312" w:eastAsia="FangSong_GB2312" w:hAnsi="SimHei" w:cs="FangSong_GB2312" w:hint="eastAsia"/>
          <w:kern w:val="0"/>
          <w:sz w:val="32"/>
          <w:szCs w:val="32"/>
        </w:rPr>
        <w:t>年度</w:t>
      </w:r>
      <w:r w:rsidR="00C23E21">
        <w:rPr>
          <w:rFonts w:ascii="FangSong_GB2312" w:eastAsia="FangSong_GB2312" w:cs="FangSong_GB2312" w:hint="eastAsia"/>
          <w:kern w:val="0"/>
          <w:sz w:val="32"/>
          <w:szCs w:val="32"/>
        </w:rPr>
        <w:t>国有资本经营预算</w:t>
      </w:r>
      <w:r w:rsidR="00C23E21">
        <w:rPr>
          <w:rFonts w:ascii="FangSong_GB2312" w:eastAsia="FangSong_GB2312" w:hAnsi="SimHei" w:cs="FangSong_GB2312" w:hint="eastAsia"/>
          <w:kern w:val="0"/>
          <w:sz w:val="32"/>
          <w:szCs w:val="32"/>
        </w:rPr>
        <w:t>支出年初预算为0万元，支出决算为0万元，完成年初预算的0%。</w:t>
      </w:r>
    </w:p>
    <w:p w:rsidR="004B38D6" w:rsidRDefault="00C23E21">
      <w:pPr>
        <w:autoSpaceDE w:val="0"/>
        <w:autoSpaceDN w:val="0"/>
        <w:adjustRightInd w:val="0"/>
        <w:spacing w:line="560" w:lineRule="exact"/>
        <w:ind w:firstLineChars="200" w:firstLine="640"/>
        <w:rPr>
          <w:rFonts w:ascii="SimHei" w:eastAsia="SimHei" w:hAnsi="SimHei" w:cs="FangSong_GB2312"/>
          <w:kern w:val="0"/>
          <w:sz w:val="32"/>
          <w:szCs w:val="32"/>
        </w:rPr>
      </w:pPr>
      <w:r>
        <w:rPr>
          <w:rFonts w:ascii="SimHei" w:eastAsia="SimHei" w:hAnsi="SimHei" w:cs="FangSong_GB2312" w:hint="eastAsia"/>
          <w:kern w:val="0"/>
          <w:sz w:val="32"/>
          <w:szCs w:val="32"/>
        </w:rPr>
        <w:t>六、财政拨款安排的“三公”经费支出决算情况说明</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2022年度财政拨款安排的“三公”经费支出0万元，完成年初预算的0%，比上年增减（减少）0万元，主要原因是</w:t>
      </w:r>
      <w:r>
        <w:rPr>
          <w:rFonts w:ascii="FangSong_GB2312" w:eastAsia="FangSong_GB2312" w:cs="FangSong_GB2312" w:hint="eastAsia"/>
          <w:kern w:val="0"/>
          <w:sz w:val="32"/>
          <w:szCs w:val="32"/>
        </w:rPr>
        <w:lastRenderedPageBreak/>
        <w:t>落实过紧日子要求，未开支“三公”经费。其中：因公出国（境）费支出决算0万元，公务用车购置及运行费支出决算0万元，公务接待费支出决算0万元。</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具体情况如下：</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（一）因公出国（境）费支出0万元，完成年初预算的0%，比上年增减（减少）0万元，原因是落实过紧日子要求，未安排因公出国（境）费支出。全年使用财政拨款安排</w:t>
      </w:r>
      <w:r w:rsidR="004800C7">
        <w:rPr>
          <w:rFonts w:ascii="FangSong_GB2312" w:eastAsia="FangSong_GB2312" w:hAnsi="SimHei" w:hint="eastAsia"/>
          <w:bCs/>
          <w:color w:val="000000"/>
          <w:sz w:val="32"/>
          <w:szCs w:val="32"/>
        </w:rPr>
        <w:t>广西壮族自治区广播电视局机关服务中心</w:t>
      </w:r>
      <w:r>
        <w:rPr>
          <w:rFonts w:ascii="FangSong_GB2312" w:eastAsia="FangSong_GB2312" w:hAnsi="SimHei" w:hint="eastAsia"/>
          <w:bCs/>
          <w:color w:val="000000"/>
          <w:sz w:val="32"/>
          <w:szCs w:val="32"/>
        </w:rPr>
        <w:t>机关、0个所属单位出国团组0个，参加其他单位组织的出国团组0个，全年因公出国（境）团组共计0个，累计0人次。</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（二）公务用车购置及运行费支出0万元。其中：</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公务用车购置支出0万元，完成年初预算的0%，比上年增减（减少）0万元，原因是落实过紧日子要求，未安排公务用车购置及运行费支出。购置了0辆公务用车。</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公务用车运行支出0万元，完成年初预算的0 %，比上年增减（减少）0万元，原因是落实过紧日子要求，未安排公务用车运行支出。主要用于机要文件交换、市内因公出行以及开展业务所需车辆燃料费、维修费、过路过桥费、保险费0万元。2022年，</w:t>
      </w:r>
      <w:r w:rsidR="004800C7">
        <w:rPr>
          <w:rFonts w:ascii="FangSong_GB2312" w:eastAsia="FangSong_GB2312" w:hAnsi="SimHei" w:hint="eastAsia"/>
          <w:bCs/>
          <w:color w:val="000000"/>
          <w:sz w:val="32"/>
          <w:szCs w:val="32"/>
        </w:rPr>
        <w:t>广西壮族自治区广播电视局机关服务中心</w:t>
      </w:r>
      <w:r>
        <w:rPr>
          <w:rFonts w:ascii="FangSong_GB2312" w:eastAsia="FangSong_GB2312" w:hAnsi="SimHei" w:hint="eastAsia"/>
          <w:bCs/>
          <w:color w:val="000000"/>
          <w:sz w:val="32"/>
          <w:szCs w:val="32"/>
        </w:rPr>
        <w:t>、0个所属单位开支财政拨款的公务用车保有量为0 辆，全年运行费支出0万元，平均每辆0万元。</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（三）公务接待费支出0万元，完成年初预算的0%，比上年增减（减少）0万元，原因是落实过紧日子要求，未安排公务接待费支出。国内公务接待批次0次，人次0次，国（境）</w:t>
      </w:r>
      <w:r>
        <w:rPr>
          <w:rFonts w:ascii="FangSong_GB2312" w:eastAsia="FangSong_GB2312" w:cs="FangSong_GB2312" w:hint="eastAsia"/>
          <w:kern w:val="0"/>
          <w:sz w:val="32"/>
          <w:szCs w:val="32"/>
        </w:rPr>
        <w:lastRenderedPageBreak/>
        <w:t>外公务接待批次0次，人次0次。</w:t>
      </w:r>
    </w:p>
    <w:p w:rsidR="004B38D6" w:rsidRDefault="00C23E21">
      <w:pPr>
        <w:autoSpaceDE w:val="0"/>
        <w:autoSpaceDN w:val="0"/>
        <w:adjustRightInd w:val="0"/>
        <w:spacing w:line="560" w:lineRule="exact"/>
        <w:ind w:firstLineChars="196" w:firstLine="627"/>
        <w:rPr>
          <w:rFonts w:ascii="SimHei" w:eastAsia="SimHei" w:hAnsi="SimHei" w:cs="FangSong_GB2312"/>
          <w:kern w:val="0"/>
          <w:sz w:val="32"/>
          <w:szCs w:val="32"/>
        </w:rPr>
      </w:pPr>
      <w:r>
        <w:rPr>
          <w:rFonts w:ascii="SimHei" w:eastAsia="SimHei" w:hAnsi="SimHei" w:cs="FangSong_GB2312" w:hint="eastAsia"/>
          <w:kern w:val="0"/>
          <w:sz w:val="32"/>
          <w:szCs w:val="32"/>
        </w:rPr>
        <w:t>七、其他重要事项情况说明</w:t>
      </w:r>
    </w:p>
    <w:p w:rsidR="004E5952" w:rsidRPr="00A66753" w:rsidRDefault="004E5952" w:rsidP="004E5952">
      <w:pPr>
        <w:autoSpaceDE w:val="0"/>
        <w:autoSpaceDN w:val="0"/>
        <w:adjustRightInd w:val="0"/>
        <w:spacing w:line="560" w:lineRule="exact"/>
        <w:ind w:rightChars="-7" w:right="-15" w:firstLineChars="200" w:firstLine="640"/>
        <w:rPr>
          <w:rFonts w:ascii="FangSong_GB2312" w:eastAsia="FangSong_GB2312" w:cs="FangSong_GB2312"/>
          <w:kern w:val="0"/>
          <w:sz w:val="32"/>
          <w:szCs w:val="32"/>
        </w:rPr>
      </w:pPr>
      <w:r w:rsidRPr="00A66753">
        <w:rPr>
          <w:rFonts w:ascii="FangSong_GB2312" w:eastAsia="FangSong_GB2312" w:cs="FangSong_GB2312" w:hint="eastAsia"/>
          <w:kern w:val="0"/>
          <w:sz w:val="32"/>
          <w:szCs w:val="32"/>
        </w:rPr>
        <w:t>（一）事业单位运行经费支出情况说明。</w:t>
      </w:r>
    </w:p>
    <w:p w:rsidR="004E5952" w:rsidRPr="00A66753" w:rsidRDefault="004E5952" w:rsidP="004E5952">
      <w:pPr>
        <w:autoSpaceDE w:val="0"/>
        <w:autoSpaceDN w:val="0"/>
        <w:adjustRightInd w:val="0"/>
        <w:spacing w:line="560" w:lineRule="exact"/>
        <w:ind w:rightChars="-7" w:right="-15" w:firstLineChars="200" w:firstLine="640"/>
        <w:rPr>
          <w:rFonts w:ascii="FangSong_GB2312" w:eastAsia="FangSong_GB2312" w:cs="FangSong_GB2312"/>
          <w:kern w:val="0"/>
          <w:sz w:val="32"/>
          <w:szCs w:val="32"/>
        </w:rPr>
      </w:pPr>
      <w:r w:rsidRPr="00A66753">
        <w:rPr>
          <w:rFonts w:ascii="FangSong_GB2312" w:eastAsia="FangSong_GB2312" w:cs="FangSong_GB2312" w:hint="eastAsia"/>
          <w:kern w:val="0"/>
          <w:sz w:val="32"/>
          <w:szCs w:val="32"/>
        </w:rPr>
        <w:t>本单位</w:t>
      </w:r>
      <w:r>
        <w:rPr>
          <w:rFonts w:ascii="FangSong_GB2312" w:eastAsia="FangSong_GB2312" w:cs="FangSong_GB2312" w:hint="eastAsia"/>
          <w:kern w:val="0"/>
          <w:sz w:val="32"/>
          <w:szCs w:val="32"/>
        </w:rPr>
        <w:t>2022年度</w:t>
      </w:r>
      <w:r w:rsidRPr="00A66753">
        <w:rPr>
          <w:rFonts w:ascii="FangSong_GB2312" w:eastAsia="FangSong_GB2312" w:cs="FangSong_GB2312" w:hint="eastAsia"/>
          <w:kern w:val="0"/>
          <w:sz w:val="32"/>
          <w:szCs w:val="32"/>
        </w:rPr>
        <w:t>事业单位运行经费支出</w:t>
      </w:r>
      <w:r>
        <w:rPr>
          <w:rFonts w:ascii="FangSong_GB2312" w:eastAsia="FangSong_GB2312" w:cs="FangSong_GB2312" w:hint="eastAsia"/>
          <w:kern w:val="0"/>
          <w:sz w:val="32"/>
          <w:szCs w:val="32"/>
        </w:rPr>
        <w:t>35.42</w:t>
      </w:r>
      <w:r w:rsidRPr="00A66753">
        <w:rPr>
          <w:rFonts w:ascii="FangSong_GB2312" w:eastAsia="FangSong_GB2312" w:cs="FangSong_GB2312" w:hint="eastAsia"/>
          <w:kern w:val="0"/>
          <w:sz w:val="32"/>
          <w:szCs w:val="32"/>
        </w:rPr>
        <w:t>万元</w:t>
      </w:r>
      <w:r>
        <w:rPr>
          <w:rFonts w:ascii="FangSong_GB2312" w:eastAsia="FangSong_GB2312" w:cs="FangSong_GB2312" w:hint="eastAsia"/>
          <w:kern w:val="0"/>
          <w:sz w:val="32"/>
          <w:szCs w:val="32"/>
        </w:rPr>
        <w:t>（与部门决算中事业单位一般公共预算财政拨款基本支出中公用经费一致）</w:t>
      </w:r>
      <w:r w:rsidRPr="00A66753">
        <w:rPr>
          <w:rFonts w:ascii="FangSong_GB2312" w:eastAsia="FangSong_GB2312" w:cs="FangSong_GB2312" w:hint="eastAsia"/>
          <w:kern w:val="0"/>
          <w:sz w:val="32"/>
          <w:szCs w:val="32"/>
        </w:rPr>
        <w:t>，比年初预算数减少</w:t>
      </w:r>
      <w:r>
        <w:rPr>
          <w:rFonts w:ascii="FangSong_GB2312" w:eastAsia="FangSong_GB2312" w:cs="FangSong_GB2312" w:hint="eastAsia"/>
          <w:kern w:val="0"/>
          <w:sz w:val="32"/>
          <w:szCs w:val="32"/>
        </w:rPr>
        <w:t>1.87</w:t>
      </w:r>
      <w:r w:rsidRPr="00A66753">
        <w:rPr>
          <w:rFonts w:ascii="FangSong_GB2312" w:eastAsia="FangSong_GB2312" w:cs="FangSong_GB2312" w:hint="eastAsia"/>
          <w:kern w:val="0"/>
          <w:sz w:val="32"/>
          <w:szCs w:val="32"/>
        </w:rPr>
        <w:t>万元，降低</w:t>
      </w:r>
      <w:r>
        <w:rPr>
          <w:rFonts w:ascii="FangSong_GB2312" w:eastAsia="FangSong_GB2312" w:cs="FangSong_GB2312" w:hint="eastAsia"/>
          <w:kern w:val="0"/>
          <w:sz w:val="32"/>
          <w:szCs w:val="32"/>
        </w:rPr>
        <w:t>5.01</w:t>
      </w:r>
      <w:r w:rsidRPr="00A66753">
        <w:rPr>
          <w:rFonts w:ascii="FangSong_GB2312" w:eastAsia="FangSong_GB2312" w:cs="FangSong_GB2312" w:hint="eastAsia"/>
          <w:kern w:val="0"/>
          <w:sz w:val="32"/>
          <w:szCs w:val="32"/>
        </w:rPr>
        <w:t>%，比上年决算数减少</w:t>
      </w:r>
      <w:r>
        <w:rPr>
          <w:rFonts w:ascii="FangSong_GB2312" w:eastAsia="FangSong_GB2312" w:cs="FangSong_GB2312" w:hint="eastAsia"/>
          <w:kern w:val="0"/>
          <w:sz w:val="32"/>
          <w:szCs w:val="32"/>
        </w:rPr>
        <w:t>0.17</w:t>
      </w:r>
      <w:r w:rsidRPr="00A66753">
        <w:rPr>
          <w:rFonts w:ascii="FangSong_GB2312" w:eastAsia="FangSong_GB2312" w:cs="FangSong_GB2312" w:hint="eastAsia"/>
          <w:kern w:val="0"/>
          <w:sz w:val="32"/>
          <w:szCs w:val="32"/>
        </w:rPr>
        <w:t>万元，降低</w:t>
      </w:r>
      <w:r>
        <w:rPr>
          <w:rFonts w:ascii="FangSong_GB2312" w:eastAsia="FangSong_GB2312" w:cs="FangSong_GB2312" w:hint="eastAsia"/>
          <w:kern w:val="0"/>
          <w:sz w:val="32"/>
          <w:szCs w:val="32"/>
        </w:rPr>
        <w:t>0.48</w:t>
      </w:r>
      <w:r w:rsidRPr="00A66753">
        <w:rPr>
          <w:rFonts w:ascii="FangSong_GB2312" w:eastAsia="FangSong_GB2312" w:cs="FangSong_GB2312" w:hint="eastAsia"/>
          <w:kern w:val="0"/>
          <w:sz w:val="32"/>
          <w:szCs w:val="32"/>
        </w:rPr>
        <w:t>%。主要原因是：</w:t>
      </w:r>
      <w:r>
        <w:rPr>
          <w:rFonts w:ascii="FangSong_GB2312" w:eastAsia="FangSong_GB2312" w:cs="FangSong_GB2312" w:hint="eastAsia"/>
          <w:kern w:val="0"/>
          <w:sz w:val="32"/>
          <w:szCs w:val="32"/>
        </w:rPr>
        <w:t>节能用电</w:t>
      </w:r>
      <w:r w:rsidR="00F2365E">
        <w:rPr>
          <w:rFonts w:ascii="FangSong_GB2312" w:eastAsia="FangSong_GB2312" w:cs="FangSong_GB2312" w:hint="eastAsia"/>
          <w:kern w:val="0"/>
          <w:sz w:val="32"/>
          <w:szCs w:val="32"/>
        </w:rPr>
        <w:t>措施</w:t>
      </w:r>
      <w:r>
        <w:rPr>
          <w:rFonts w:ascii="FangSong_GB2312" w:eastAsia="FangSong_GB2312" w:cs="FangSong_GB2312" w:hint="eastAsia"/>
          <w:kern w:val="0"/>
          <w:sz w:val="32"/>
          <w:szCs w:val="32"/>
        </w:rPr>
        <w:t>及电表设备改造后，</w:t>
      </w:r>
      <w:r w:rsidR="00F2365E">
        <w:rPr>
          <w:rFonts w:ascii="FangSong_GB2312" w:eastAsia="FangSong_GB2312" w:cs="FangSong_GB2312" w:hint="eastAsia"/>
          <w:kern w:val="0"/>
          <w:sz w:val="32"/>
          <w:szCs w:val="32"/>
        </w:rPr>
        <w:t>电费支出同比</w:t>
      </w:r>
      <w:r w:rsidRPr="00A66753">
        <w:rPr>
          <w:rFonts w:ascii="FangSong_GB2312" w:eastAsia="FangSong_GB2312" w:cs="FangSong_GB2312" w:hint="eastAsia"/>
          <w:kern w:val="0"/>
          <w:sz w:val="32"/>
          <w:szCs w:val="32"/>
        </w:rPr>
        <w:t>减少。</w:t>
      </w:r>
    </w:p>
    <w:p w:rsidR="004B38D6" w:rsidRDefault="00C23E21">
      <w:pPr>
        <w:autoSpaceDE w:val="0"/>
        <w:autoSpaceDN w:val="0"/>
        <w:adjustRightInd w:val="0"/>
        <w:spacing w:line="560" w:lineRule="exact"/>
        <w:ind w:firstLineChars="200" w:firstLine="640"/>
        <w:rPr>
          <w:rFonts w:ascii="FangSong_GB2312" w:eastAsia="FangSong_GB2312" w:hAnsi="FangSong_GB2312" w:cs="FangSong_GB2312"/>
          <w:kern w:val="0"/>
          <w:sz w:val="32"/>
          <w:szCs w:val="32"/>
        </w:rPr>
      </w:pPr>
      <w:r>
        <w:rPr>
          <w:rFonts w:ascii="FangSong_GB2312" w:eastAsia="FangSong_GB2312" w:hAnsi="FangSong_GB2312" w:cs="FangSong_GB2312" w:hint="eastAsia"/>
          <w:kern w:val="0"/>
          <w:sz w:val="32"/>
          <w:szCs w:val="32"/>
        </w:rPr>
        <w:t>（二）政府采购支出情况说明。</w:t>
      </w:r>
    </w:p>
    <w:p w:rsidR="004B38D6" w:rsidRDefault="00C23E21">
      <w:pPr>
        <w:ind w:firstLineChars="200" w:firstLine="640"/>
        <w:rPr>
          <w:rFonts w:ascii="FangSong_GB2312" w:eastAsia="FangSong_GB2312" w:hAnsi="FangSong_GB2312" w:cs="FangSong_GB2312"/>
          <w:kern w:val="0"/>
          <w:sz w:val="32"/>
          <w:szCs w:val="32"/>
        </w:rPr>
      </w:pPr>
      <w:r>
        <w:rPr>
          <w:rFonts w:ascii="FangSong_GB2312" w:eastAsia="FangSong_GB2312" w:hAnsi="FangSong_GB2312" w:cs="FangSong_GB2312" w:hint="eastAsia"/>
          <w:kern w:val="0"/>
          <w:sz w:val="32"/>
          <w:szCs w:val="32"/>
        </w:rPr>
        <w:t>本单位2022年度政府采购支出总额187.67万元，其中：政府采购货物支出11.04万元、政府采购工程支出0万元、政府采购服务支出176.63万元。授予中小企业合同金额186.43万元，占政府采购支出总额的99.34%，其中：授予小微企业合同金额186.43万元，占授予中小企业合同金额的100%；货物采购授予中小企业合同金额占货物支出金100%；工程采购授予中小企业合同金额占工程支出金额0%；服务采购授予中小企业合同金额占服务支出金额的99.30%。</w:t>
      </w:r>
    </w:p>
    <w:p w:rsidR="004B38D6" w:rsidRDefault="00C23E21">
      <w:pPr>
        <w:autoSpaceDE w:val="0"/>
        <w:autoSpaceDN w:val="0"/>
        <w:adjustRightInd w:val="0"/>
        <w:spacing w:line="560" w:lineRule="exact"/>
        <w:ind w:firstLineChars="200" w:firstLine="640"/>
        <w:rPr>
          <w:rFonts w:ascii="FangSong_GB2312" w:eastAsia="FangSong_GB2312" w:hAnsi="FangSong_GB2312" w:cs="FangSong_GB2312"/>
          <w:kern w:val="0"/>
          <w:sz w:val="32"/>
          <w:szCs w:val="32"/>
        </w:rPr>
      </w:pPr>
      <w:r>
        <w:rPr>
          <w:rFonts w:ascii="FangSong_GB2312" w:eastAsia="FangSong_GB2312" w:hAnsi="FangSong_GB2312" w:cs="FangSong_GB2312" w:hint="eastAsia"/>
          <w:kern w:val="0"/>
          <w:sz w:val="32"/>
          <w:szCs w:val="32"/>
        </w:rPr>
        <w:t>（三）国有资产占用情况说明。</w:t>
      </w:r>
    </w:p>
    <w:p w:rsidR="004B38D6" w:rsidRDefault="00C23E21">
      <w:pPr>
        <w:autoSpaceDE w:val="0"/>
        <w:autoSpaceDN w:val="0"/>
        <w:adjustRightInd w:val="0"/>
        <w:spacing w:line="560" w:lineRule="exact"/>
        <w:ind w:firstLineChars="200" w:firstLine="640"/>
        <w:rPr>
          <w:rFonts w:ascii="FangSong_GB2312" w:eastAsia="FangSong_GB2312" w:hAnsi="FangSong_GB2312" w:cs="FangSong_GB2312"/>
          <w:kern w:val="0"/>
          <w:sz w:val="32"/>
          <w:szCs w:val="32"/>
        </w:rPr>
      </w:pPr>
      <w:r>
        <w:rPr>
          <w:rFonts w:ascii="FangSong_GB2312" w:eastAsia="FangSong_GB2312" w:hAnsi="FangSong_GB2312" w:cs="FangSong_GB2312" w:hint="eastAsia"/>
          <w:kern w:val="0"/>
          <w:sz w:val="32"/>
          <w:szCs w:val="32"/>
        </w:rPr>
        <w:t>截至2022年12月31日，本单位共有车辆5辆，其中：副部（省）级领导干部用车0辆、机要通信用车0辆、应急保障用车0辆、执法执勤用车0辆、特种专业技术用车0辆、其他用车5辆，其他用车主要是单位公务用车，资产账车辆5辆，均为已申请处置报废待批复车辆（2023年3月已根据批复处置报废车5辆）。单位价值50万元以上通用设备0台（套）；</w:t>
      </w:r>
      <w:r>
        <w:rPr>
          <w:rFonts w:ascii="FangSong_GB2312" w:eastAsia="FangSong_GB2312" w:hAnsi="FangSong_GB2312" w:cs="FangSong_GB2312" w:hint="eastAsia"/>
          <w:kern w:val="0"/>
          <w:sz w:val="32"/>
          <w:szCs w:val="32"/>
        </w:rPr>
        <w:lastRenderedPageBreak/>
        <w:t>单位价值100万元以上专用设备0台（套）。</w:t>
      </w:r>
    </w:p>
    <w:p w:rsidR="004B38D6" w:rsidRDefault="00C23E21">
      <w:pPr>
        <w:numPr>
          <w:ilvl w:val="0"/>
          <w:numId w:val="1"/>
        </w:numPr>
        <w:autoSpaceDE w:val="0"/>
        <w:autoSpaceDN w:val="0"/>
        <w:adjustRightInd w:val="0"/>
        <w:spacing w:line="560" w:lineRule="exact"/>
        <w:ind w:firstLineChars="200" w:firstLine="640"/>
        <w:rPr>
          <w:rFonts w:ascii="SimHei" w:eastAsia="SimHei" w:hAnsi="SimHei" w:cs="SimHei"/>
          <w:kern w:val="0"/>
          <w:sz w:val="32"/>
          <w:szCs w:val="32"/>
        </w:rPr>
      </w:pPr>
      <w:r>
        <w:rPr>
          <w:rFonts w:ascii="SimHei" w:eastAsia="SimHei" w:hAnsi="SimHei" w:cs="SimHei" w:hint="eastAsia"/>
          <w:kern w:val="0"/>
          <w:sz w:val="32"/>
          <w:szCs w:val="32"/>
        </w:rPr>
        <w:t>预算绩效管理工作开展情况。</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1.绩效管理工作开展情况。</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根据财政预算绩效管理要求，我单位组织对2022年8个一般公共预算项目支出开展绩效自评，共涉及资金398.37万元，一般公共预算项目占支出总额的100%。</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本单位2022年度无政府性基金预算项目。</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本单位2022年度无国有资本经营预算项目。</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本单位2022年度无预算绩效评价项目。</w:t>
      </w:r>
    </w:p>
    <w:p w:rsidR="004B38D6" w:rsidRDefault="00C23E21">
      <w:pPr>
        <w:autoSpaceDE w:val="0"/>
        <w:autoSpaceDN w:val="0"/>
        <w:adjustRightInd w:val="0"/>
        <w:spacing w:line="560" w:lineRule="exact"/>
        <w:ind w:firstLineChars="200" w:firstLine="640"/>
        <w:rPr>
          <w:rFonts w:ascii="FangSong_GB2312" w:eastAsia="FangSong_GB2312" w:cs="FangSong_GB2312"/>
          <w:kern w:val="0"/>
          <w:sz w:val="32"/>
          <w:szCs w:val="32"/>
        </w:rPr>
      </w:pPr>
      <w:r>
        <w:rPr>
          <w:rFonts w:ascii="FangSong_GB2312" w:eastAsia="FangSong_GB2312" w:cs="FangSong_GB2312" w:hint="eastAsia"/>
          <w:kern w:val="0"/>
          <w:sz w:val="32"/>
          <w:szCs w:val="32"/>
        </w:rPr>
        <w:t>2.单位决算中项目绩效自评结果。</w:t>
      </w:r>
    </w:p>
    <w:p w:rsidR="004B38D6" w:rsidRDefault="00C23E21">
      <w:pPr>
        <w:ind w:firstLine="640"/>
        <w:rPr>
          <w:rFonts w:ascii="FangSong_GB2312" w:eastAsia="FangSong_GB2312" w:cs="FangSong_GB2312"/>
          <w:kern w:val="0"/>
          <w:sz w:val="32"/>
          <w:szCs w:val="32"/>
        </w:rPr>
      </w:pPr>
      <w:r>
        <w:rPr>
          <w:rFonts w:ascii="FangSong_GB2312" w:eastAsia="FangSong_GB2312" w:cs="FangSong_GB2312" w:hint="eastAsia"/>
          <w:kern w:val="0"/>
          <w:sz w:val="32"/>
          <w:szCs w:val="32"/>
        </w:rPr>
        <w:t>（1）项目绩效自评总体情况：经我单位对照年初设定的绩效目标进行自评，8个项目评等级为一等，占项目总数比例100%。自评发现的主要问题及原因：一是年度绩效目标设置需进一步完善，所设置目标的总体产出和效果较为宏观；二是部分指标量化程度不够，个别指标可衡量性不足；三是评价指标设置不够精炼，如社会效益指标设置难以对项目在一定时期内预期达到的效果进行评估。</w:t>
      </w:r>
    </w:p>
    <w:p w:rsidR="004B38D6" w:rsidRDefault="00C23E21">
      <w:pPr>
        <w:ind w:firstLine="640"/>
        <w:rPr>
          <w:rFonts w:ascii="FangSong_GB2312" w:eastAsia="FangSong_GB2312" w:cs="FangSong_GB2312"/>
          <w:kern w:val="0"/>
          <w:sz w:val="32"/>
          <w:szCs w:val="32"/>
        </w:rPr>
      </w:pPr>
      <w:r>
        <w:rPr>
          <w:rFonts w:ascii="FangSong_GB2312" w:eastAsia="FangSong_GB2312" w:cs="FangSong_GB2312" w:hint="eastAsia"/>
          <w:kern w:val="0"/>
          <w:sz w:val="32"/>
          <w:szCs w:val="32"/>
        </w:rPr>
        <w:t>（2）部分重点项目绩效自评情况：根据年初设定的绩效目标，物业管理费项目自评得分为99.95分，</w:t>
      </w:r>
      <w:r>
        <w:rPr>
          <w:rFonts w:ascii="FangSong_GB2312" w:eastAsia="FangSong_GB2312" w:cs="FangSong_GB2312"/>
          <w:kern w:val="0"/>
          <w:sz w:val="32"/>
          <w:szCs w:val="32"/>
        </w:rPr>
        <w:t>项目自评等级为</w:t>
      </w:r>
      <w:r>
        <w:rPr>
          <w:rFonts w:ascii="FangSong_GB2312" w:eastAsia="FangSong_GB2312" w:cs="FangSong_GB2312" w:hint="eastAsia"/>
          <w:kern w:val="0"/>
          <w:sz w:val="32"/>
          <w:szCs w:val="32"/>
        </w:rPr>
        <w:t>一等，项目全年预算数为173.93万元，执行数为173.12万元，完成预算的99.53%，为</w:t>
      </w:r>
      <w:r>
        <w:rPr>
          <w:rFonts w:ascii="FangSong_GB2312" w:eastAsia="FangSong_GB2312" w:cs="FangSong_GB2312"/>
          <w:kern w:val="0"/>
          <w:sz w:val="32"/>
          <w:szCs w:val="32"/>
        </w:rPr>
        <w:t>一般公共预算支出</w:t>
      </w:r>
      <w:r>
        <w:rPr>
          <w:rFonts w:ascii="FangSong_GB2312" w:eastAsia="FangSong_GB2312" w:cs="FangSong_GB2312" w:hint="eastAsia"/>
          <w:kern w:val="0"/>
          <w:sz w:val="32"/>
          <w:szCs w:val="32"/>
        </w:rPr>
        <w:t>。项目绩效目标完成情况：一是为自治区广电局办公区的综合管理与维护、安保消防服务保障、环境卫生保洁、绿化养护、水电系</w:t>
      </w:r>
      <w:r>
        <w:rPr>
          <w:rFonts w:ascii="FangSong_GB2312" w:eastAsia="FangSong_GB2312" w:cs="FangSong_GB2312" w:hint="eastAsia"/>
          <w:kern w:val="0"/>
          <w:sz w:val="32"/>
          <w:szCs w:val="32"/>
        </w:rPr>
        <w:lastRenderedPageBreak/>
        <w:t>统维护管理、空调系统管理维护、会议服务、电梯运行维护等提供了达标的物业服务；二是对办公环境的改善及提升程度较高。自评发现的主要问题及原因：一是指标量化程度不够；二是个别指标可衡量性不足。下一步改进措施：根据《广西壮族自治区本级预算绩效目标管理暂行办法》（桂财办〔</w:t>
      </w:r>
      <w:r>
        <w:rPr>
          <w:rFonts w:ascii="FangSong_GB2312" w:eastAsia="FangSong_GB2312" w:cs="FangSong_GB2312"/>
          <w:kern w:val="0"/>
          <w:sz w:val="32"/>
          <w:szCs w:val="32"/>
        </w:rPr>
        <w:t>2017</w:t>
      </w:r>
      <w:r>
        <w:rPr>
          <w:rFonts w:ascii="FangSong_GB2312" w:eastAsia="FangSong_GB2312" w:cs="FangSong_GB2312" w:hint="eastAsia"/>
          <w:kern w:val="0"/>
          <w:sz w:val="32"/>
          <w:szCs w:val="32"/>
        </w:rPr>
        <w:t>〕</w:t>
      </w:r>
      <w:r>
        <w:rPr>
          <w:rFonts w:ascii="FangSong_GB2312" w:eastAsia="FangSong_GB2312" w:cs="FangSong_GB2312"/>
          <w:kern w:val="0"/>
          <w:sz w:val="32"/>
          <w:szCs w:val="32"/>
        </w:rPr>
        <w:t>60</w:t>
      </w:r>
      <w:r>
        <w:rPr>
          <w:rFonts w:ascii="FangSong_GB2312" w:eastAsia="FangSong_GB2312" w:cs="FangSong_GB2312" w:hint="eastAsia"/>
          <w:kern w:val="0"/>
          <w:sz w:val="32"/>
          <w:szCs w:val="32"/>
        </w:rPr>
        <w:t>号）的文件要求，参照《分行业分领域绩效指标和标准体系》的个性指标体系框架，提升绩效目标管理水平，加强绩效目标编制管理，一是要了解绩效目标的基本结构，结合项目具体情况进行指标细化设置；二是确保所设置的绩效目标和指标与年度任务目标数相匹配，所设置的绩效指标应能够反映项目关键的实施内容，同时应合理设置明确、清晰、可衡量的指标值。尤其对于效益类指标，应结合项目实际设置最能体现项目成效或预期成效，且相关性较强的指标。三是编制预算时，根据单位职能、发展规划、年度工作计划等设定项目绩效目标，将绩效指标设置的任务分解到各个资金使用科室，加强审核把关，确保绩效指标量化细化、合理可行。</w:t>
      </w:r>
    </w:p>
    <w:p w:rsidR="004B38D6" w:rsidRDefault="004B38D6">
      <w:pPr>
        <w:autoSpaceDE w:val="0"/>
        <w:autoSpaceDN w:val="0"/>
        <w:adjustRightInd w:val="0"/>
        <w:spacing w:line="560" w:lineRule="exact"/>
        <w:jc w:val="center"/>
        <w:rPr>
          <w:rFonts w:ascii="FangSong_GB2312" w:eastAsia="FangSong_GB2312" w:cs="FangSong_GB2312"/>
          <w:b/>
          <w:kern w:val="0"/>
          <w:sz w:val="32"/>
          <w:szCs w:val="32"/>
        </w:rPr>
      </w:pPr>
    </w:p>
    <w:p w:rsidR="004B38D6" w:rsidRDefault="004B38D6">
      <w:pPr>
        <w:autoSpaceDE w:val="0"/>
        <w:autoSpaceDN w:val="0"/>
        <w:adjustRightInd w:val="0"/>
        <w:spacing w:line="560" w:lineRule="exact"/>
        <w:rPr>
          <w:rFonts w:ascii="FangSong_GB2312" w:eastAsia="FangSong_GB2312" w:cs="FangSong_GB2312"/>
          <w:b/>
          <w:kern w:val="0"/>
          <w:sz w:val="32"/>
          <w:szCs w:val="32"/>
        </w:rPr>
      </w:pPr>
    </w:p>
    <w:p w:rsidR="004B38D6" w:rsidRDefault="00C23E21">
      <w:pPr>
        <w:rPr>
          <w:rFonts w:ascii="SimHei" w:eastAsia="SimHei" w:hAnsi="SimHei" w:cs="FangSong_GB2312"/>
          <w:kern w:val="0"/>
          <w:sz w:val="32"/>
          <w:szCs w:val="32"/>
        </w:rPr>
      </w:pPr>
      <w:r>
        <w:rPr>
          <w:rFonts w:ascii="SimHei" w:eastAsia="SimHei" w:hAnsi="SimHei" w:cs="FangSong_GB2312" w:hint="eastAsia"/>
          <w:kern w:val="0"/>
          <w:sz w:val="32"/>
          <w:szCs w:val="32"/>
        </w:rPr>
        <w:br w:type="page"/>
      </w:r>
    </w:p>
    <w:p w:rsidR="004B38D6" w:rsidRDefault="00C23E21">
      <w:pPr>
        <w:autoSpaceDE w:val="0"/>
        <w:autoSpaceDN w:val="0"/>
        <w:adjustRightInd w:val="0"/>
        <w:spacing w:line="560" w:lineRule="exact"/>
        <w:jc w:val="center"/>
        <w:rPr>
          <w:rFonts w:ascii="SimHei" w:eastAsia="SimHei" w:hAnsi="SimHei" w:cs="FangSong_GB2312"/>
          <w:kern w:val="0"/>
          <w:sz w:val="32"/>
          <w:szCs w:val="32"/>
        </w:rPr>
      </w:pPr>
      <w:r>
        <w:rPr>
          <w:rFonts w:ascii="SimHei" w:eastAsia="SimHei" w:hAnsi="SimHei" w:cs="FangSong_GB2312" w:hint="eastAsia"/>
          <w:kern w:val="0"/>
          <w:sz w:val="32"/>
          <w:szCs w:val="32"/>
        </w:rPr>
        <w:lastRenderedPageBreak/>
        <w:t>第四部分  名词解释</w:t>
      </w:r>
    </w:p>
    <w:p w:rsidR="004B38D6" w:rsidRDefault="00C23E21">
      <w:pPr>
        <w:spacing w:line="560" w:lineRule="exact"/>
        <w:ind w:firstLine="640"/>
        <w:rPr>
          <w:rFonts w:ascii="FangSong_GB2312" w:eastAsia="FangSong_GB2312"/>
          <w:sz w:val="32"/>
          <w:szCs w:val="32"/>
        </w:rPr>
      </w:pPr>
      <w:r>
        <w:rPr>
          <w:rFonts w:ascii="FangSong_GB2312" w:eastAsia="FangSong_GB2312" w:hint="eastAsia"/>
          <w:sz w:val="32"/>
          <w:szCs w:val="32"/>
        </w:rPr>
        <w:t xml:space="preserve">一、财政拨款收入：指自治区财政单位当年拨付的资金。 </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二、事业收入：指事业单位开展专业业务活动及辅助活动所取得的收入。</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三、经营收入：指事业单位在专业业务活动及其辅助活动之外开展非独立核算经营活动取得的收入。</w:t>
      </w:r>
    </w:p>
    <w:p w:rsidR="004B38D6" w:rsidRDefault="00C23E21">
      <w:pPr>
        <w:spacing w:line="560" w:lineRule="exact"/>
        <w:ind w:firstLine="640"/>
        <w:rPr>
          <w:rFonts w:ascii="FangSong_GB2312" w:eastAsia="FangSong_GB2312"/>
          <w:sz w:val="32"/>
          <w:szCs w:val="32"/>
        </w:rPr>
      </w:pPr>
      <w:r>
        <w:rPr>
          <w:rFonts w:ascii="FangSong_GB2312" w:eastAsia="FangSong_GB2312" w:hint="eastAsia"/>
          <w:sz w:val="32"/>
          <w:szCs w:val="32"/>
        </w:rPr>
        <w:t>四、其他收入：指除上述“财政拨款收入”“事业收入”“经营收入”等以外的收入。</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 xml:space="preserve">五、使用非财政拨款结余：指事业单位在当年的“财政拨款收入”“事业收入”“经营收入”“其他收入”不足以安排当年支出的情况下，使用非财政拨款结余、专用结余弥补本年度收支缺口的资金。 </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 xml:space="preserve">六、年初结转和结余：指以前年度尚未完成、结转到本年 按有关规定继续使用的资金。 </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 xml:space="preserve">七、结余分配：指事业单位按规定提取的职工福利基金、事业基金和缴纳的所得税，以及建设单位按规定应交回的基本建设竣工项目结余资金。 </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 xml:space="preserve">八、年末结转和结余：指本年度或以前年度预算安排、因客观条件发生变化无法按原计划实施，需要延迟到以后年度按有关规定继续使用的资金。 </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 xml:space="preserve">九、基本支出：指为保障机构正常运转、完成日常工作任务而发生的人员支出和公用支出。 </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 xml:space="preserve">十、项目支出：指在基本支出之外为完成特定行政任务和事业发展目标所发生的支出。 </w:t>
      </w:r>
    </w:p>
    <w:p w:rsidR="004B38D6" w:rsidRDefault="00C23E21">
      <w:pPr>
        <w:spacing w:line="560" w:lineRule="exact"/>
        <w:ind w:firstLine="640"/>
        <w:rPr>
          <w:rFonts w:ascii="FangSong_GB2312" w:eastAsia="FangSong_GB2312"/>
          <w:sz w:val="32"/>
          <w:szCs w:val="32"/>
        </w:rPr>
      </w:pPr>
      <w:r>
        <w:rPr>
          <w:rFonts w:ascii="FangSong_GB2312" w:eastAsia="FangSong_GB2312" w:hint="eastAsia"/>
          <w:sz w:val="32"/>
          <w:szCs w:val="32"/>
        </w:rPr>
        <w:lastRenderedPageBreak/>
        <w:t>十一、经营支出：指事业单位在专业业务活动及其辅助活动之外开展非独立核算经营活动发生的支出。</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 xml:space="preserve">十二、“三公”经费：纳入自治区财政预决算管理的“三公”经费，是指自治区本级各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 </w:t>
      </w:r>
    </w:p>
    <w:p w:rsidR="004B38D6" w:rsidRDefault="00C23E21">
      <w:pPr>
        <w:spacing w:line="560" w:lineRule="exact"/>
        <w:ind w:firstLineChars="200" w:firstLine="640"/>
        <w:rPr>
          <w:rFonts w:ascii="FangSong_GB2312" w:eastAsia="FangSong_GB2312"/>
          <w:sz w:val="32"/>
          <w:szCs w:val="32"/>
        </w:rPr>
      </w:pPr>
      <w:r>
        <w:rPr>
          <w:rFonts w:ascii="FangSong_GB2312" w:eastAsia="FangSong_GB2312" w:hint="eastAsia"/>
          <w:sz w:val="32"/>
          <w:szCs w:val="32"/>
        </w:rPr>
        <w:t>十三、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rsidR="004B38D6" w:rsidRDefault="004B38D6">
      <w:pPr>
        <w:rPr>
          <w:rFonts w:ascii="FangSong_GB2312" w:eastAsia="FangSong_GB2312"/>
          <w:sz w:val="32"/>
          <w:szCs w:val="32"/>
        </w:rPr>
      </w:pPr>
    </w:p>
    <w:p w:rsidR="004B38D6" w:rsidRDefault="00C23E21">
      <w:pPr>
        <w:spacing w:line="560" w:lineRule="exact"/>
        <w:ind w:leftChars="304" w:left="1438" w:hangingChars="250" w:hanging="800"/>
        <w:rPr>
          <w:rFonts w:ascii="FangSong_GB2312" w:eastAsia="FangSong_GB2312"/>
          <w:sz w:val="32"/>
          <w:szCs w:val="32"/>
        </w:rPr>
      </w:pPr>
      <w:r>
        <w:rPr>
          <w:rFonts w:ascii="FangSong_GB2312" w:eastAsia="FangSong_GB2312"/>
          <w:sz w:val="32"/>
          <w:szCs w:val="32"/>
        </w:rPr>
        <w:t>附件:</w:t>
      </w:r>
      <w:r w:rsidR="004800C7">
        <w:rPr>
          <w:rFonts w:ascii="FangSong_GB2312" w:eastAsia="FangSong_GB2312"/>
          <w:sz w:val="32"/>
          <w:szCs w:val="32"/>
        </w:rPr>
        <w:t>广西壮族自治区广播电视局机关服务中心</w:t>
      </w:r>
      <w:r>
        <w:rPr>
          <w:rFonts w:ascii="FangSong_GB2312" w:eastAsia="FangSong_GB2312"/>
          <w:sz w:val="32"/>
          <w:szCs w:val="32"/>
        </w:rPr>
        <w:t>2022年度部门决算公开附表</w:t>
      </w:r>
    </w:p>
    <w:p w:rsidR="004B38D6" w:rsidRDefault="004B38D6"/>
    <w:sectPr w:rsidR="004B38D6" w:rsidSect="004B38D6">
      <w:pgSz w:w="11906" w:h="16838"/>
      <w:pgMar w:top="1440" w:right="1800" w:bottom="1440" w:left="1800" w:header="851" w:footer="992" w:gutter="0"/>
      <w:pgNumType w:fmt="numberInDash"/>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34D80" w:rsidRDefault="00A34D80" w:rsidP="004B38D6">
      <w:r>
        <w:separator/>
      </w:r>
    </w:p>
  </w:endnote>
  <w:endnote w:type="continuationSeparator" w:id="1">
    <w:p w:rsidR="00A34D80" w:rsidRDefault="00A34D80" w:rsidP="004B38D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imSun">
    <w:altName w:val="Times New Roman"/>
    <w:panose1 w:val="00000000000000000000"/>
    <w:charset w:val="00"/>
    <w:family w:val="roman"/>
    <w:notTrueType/>
    <w:pitch w:val="default"/>
    <w:sig w:usb0="00000000" w:usb1="00000000" w:usb2="00000000" w:usb3="00000000" w:csb0="00000000" w:csb1="00000000"/>
  </w:font>
  <w:font w:name="FangSong_GB2312">
    <w:altName w:val="Times New Roman"/>
    <w:panose1 w:val="00000000000000000000"/>
    <w:charset w:val="00"/>
    <w:family w:val="roman"/>
    <w:notTrueType/>
    <w:pitch w:val="default"/>
    <w:sig w:usb0="00000000" w:usb1="00000000" w:usb2="00000000" w:usb3="00000000" w:csb0="00000000" w:csb1="00000000"/>
  </w:font>
  <w:font w:name="ArialUnicodeMS">
    <w:altName w:val="方正小标宋简体"/>
    <w:charset w:val="00"/>
    <w:family w:val="auto"/>
    <w:pitch w:val="default"/>
    <w:sig w:usb0="00000001" w:usb1="080E0000" w:usb2="00000010" w:usb3="00000000" w:csb0="00040000" w:csb1="00000000"/>
  </w:font>
  <w:font w:name="SimHei">
    <w:altName w:val="Times New Roman"/>
    <w:panose1 w:val="00000000000000000000"/>
    <w:charset w:val="00"/>
    <w:family w:val="roman"/>
    <w:notTrueType/>
    <w:pitch w:val="default"/>
    <w:sig w:usb0="00000000" w:usb1="00000000" w:usb2="00000000" w:usb3="00000000" w:csb0="00000000" w:csb1="00000000"/>
  </w:font>
  <w:font w:name="FZXiaoBiaoSong-B05S">
    <w:altName w:val="Arial Unicode MS"/>
    <w:charset w:val="86"/>
    <w:family w:val="script"/>
    <w:pitch w:val="fixed"/>
    <w:sig w:usb0="00000000"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8D6" w:rsidRDefault="008F53D8">
    <w:pPr>
      <w:pStyle w:val="a3"/>
    </w:pPr>
    <w:r>
      <w:pict>
        <v:shapetype id="_x0000_t202" coordsize="21600,21600" o:spt="202" path="m,l,21600r21600,l21600,xe">
          <v:stroke joinstyle="miter"/>
          <v:path gradientshapeok="t" o:connecttype="rect"/>
        </v:shapetype>
        <v:shape id="_x0000_s4097" type="#_x0000_t202" style="position:absolute;margin-left:312pt;margin-top:0;width:2in;height:2in;z-index:251658240;mso-wrap-style:none;mso-position-horizontal:outside;mso-position-horizontal-relative:margin" filled="f" stroked="f">
          <v:textbox style="mso-fit-shape-to-text:t" inset="0,0,0,0">
            <w:txbxContent>
              <w:p w:rsidR="004B38D6" w:rsidRDefault="004B38D6">
                <w:pPr>
                  <w:pStyle w:val="a3"/>
                </w:pP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8D6" w:rsidRDefault="008F53D8">
    <w:pPr>
      <w:pStyle w:val="a3"/>
    </w:pPr>
    <w:r>
      <w:pict>
        <v:shapetype id="_x0000_t202" coordsize="21600,21600" o:spt="202" path="m,l,21600r21600,l21600,xe">
          <v:stroke joinstyle="miter"/>
          <v:path gradientshapeok="t" o:connecttype="rect"/>
        </v:shapetype>
        <v:shape id="_x0000_s4098" type="#_x0000_t202" style="position:absolute;margin-left:312pt;margin-top:0;width:2in;height:2in;z-index:251661312;mso-wrap-style:none;mso-position-horizontal:outside;mso-position-horizontal-relative:margin" filled="f" stroked="f">
          <v:textbox style="mso-fit-shape-to-text:t" inset="0,0,0,0">
            <w:txbxContent>
              <w:p w:rsidR="004B38D6" w:rsidRDefault="008F53D8">
                <w:pPr>
                  <w:pStyle w:val="a3"/>
                </w:pPr>
                <w:r>
                  <w:rPr>
                    <w:rFonts w:asciiTheme="majorEastAsia" w:eastAsiaTheme="majorEastAsia" w:hAnsiTheme="majorEastAsia" w:cstheme="majorEastAsia" w:hint="eastAsia"/>
                    <w:sz w:val="28"/>
                    <w:szCs w:val="28"/>
                  </w:rPr>
                  <w:fldChar w:fldCharType="begin"/>
                </w:r>
                <w:r w:rsidR="00C23E21">
                  <w:rPr>
                    <w:rFonts w:asciiTheme="majorEastAsia" w:eastAsiaTheme="majorEastAsia" w:hAnsiTheme="majorEastAsia" w:cstheme="majorEastAsia" w:hint="eastAsia"/>
                    <w:sz w:val="28"/>
                    <w:szCs w:val="28"/>
                  </w:rPr>
                  <w:instrText xml:space="preserve"> PAGE  \* MERGEFORMAT </w:instrText>
                </w:r>
                <w:r>
                  <w:rPr>
                    <w:rFonts w:asciiTheme="majorEastAsia" w:eastAsiaTheme="majorEastAsia" w:hAnsiTheme="majorEastAsia" w:cstheme="majorEastAsia" w:hint="eastAsia"/>
                    <w:sz w:val="28"/>
                    <w:szCs w:val="28"/>
                  </w:rPr>
                  <w:fldChar w:fldCharType="separate"/>
                </w:r>
                <w:r w:rsidR="00421540">
                  <w:rPr>
                    <w:rFonts w:asciiTheme="majorEastAsia" w:eastAsiaTheme="majorEastAsia" w:hAnsiTheme="majorEastAsia" w:cstheme="majorEastAsia"/>
                    <w:noProof/>
                    <w:sz w:val="28"/>
                    <w:szCs w:val="28"/>
                  </w:rPr>
                  <w:t>- 14 -</w:t>
                </w:r>
                <w:r>
                  <w:rPr>
                    <w:rFonts w:asciiTheme="majorEastAsia" w:eastAsiaTheme="majorEastAsia" w:hAnsiTheme="majorEastAsia" w:cstheme="majorEastAsia" w:hint="eastAsia"/>
                    <w:sz w:val="28"/>
                    <w:szCs w:val="28"/>
                  </w:rPr>
                  <w:fldChar w:fldCharType="end"/>
                </w:r>
              </w:p>
            </w:txbxContent>
          </v:textbox>
          <w10:wrap anchorx="margin"/>
        </v:shape>
      </w:pict>
    </w:r>
    <w:r>
      <w:pict>
        <v:shape id="_x0000_s4099" type="#_x0000_t202" style="position:absolute;margin-left:312pt;margin-top:0;width:2in;height:2in;z-index:251660288;mso-wrap-style:none;mso-position-horizontal:outside;mso-position-horizontal-relative:margin" filled="f" stroked="f">
          <v:textbox style="mso-fit-shape-to-text:t" inset="0,0,0,0">
            <w:txbxContent>
              <w:p w:rsidR="004B38D6" w:rsidRDefault="004B38D6">
                <w:pPr>
                  <w:pStyle w:val="a3"/>
                </w:pP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34D80" w:rsidRDefault="00A34D80" w:rsidP="004B38D6">
      <w:r>
        <w:separator/>
      </w:r>
    </w:p>
  </w:footnote>
  <w:footnote w:type="continuationSeparator" w:id="1">
    <w:p w:rsidR="00A34D80" w:rsidRDefault="00A34D80" w:rsidP="004B38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52B6BE"/>
    <w:multiLevelType w:val="singleLevel"/>
    <w:tmpl w:val="FF52B6BE"/>
    <w:lvl w:ilvl="0">
      <w:start w:val="8"/>
      <w:numFmt w:val="chineseCounting"/>
      <w:suff w:val="nothing"/>
      <w:lvlText w:val="%1、"/>
      <w:lvlJc w:val="left"/>
      <w:pPr>
        <w:ind w:left="0" w:firstLine="0"/>
      </w:pPr>
    </w:lvl>
  </w:abstractNum>
  <w:num w:numId="1">
    <w:abstractNumId w:val="0"/>
    <w:lvlOverride w:ilvl="0">
      <w:startOverride w:val="8"/>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2"/>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9165C"/>
    <w:rsid w:val="9FBAF95E"/>
    <w:rsid w:val="BFF9F7D4"/>
    <w:rsid w:val="F7CB47ED"/>
    <w:rsid w:val="00007398"/>
    <w:rsid w:val="00020DC4"/>
    <w:rsid w:val="0003137F"/>
    <w:rsid w:val="000348AF"/>
    <w:rsid w:val="000352FF"/>
    <w:rsid w:val="000378E2"/>
    <w:rsid w:val="00056296"/>
    <w:rsid w:val="000570FC"/>
    <w:rsid w:val="000612A5"/>
    <w:rsid w:val="000737B7"/>
    <w:rsid w:val="00074C4B"/>
    <w:rsid w:val="0007750F"/>
    <w:rsid w:val="00080C2E"/>
    <w:rsid w:val="00082C3D"/>
    <w:rsid w:val="00083F31"/>
    <w:rsid w:val="00091746"/>
    <w:rsid w:val="000935E2"/>
    <w:rsid w:val="00096C4A"/>
    <w:rsid w:val="000A261D"/>
    <w:rsid w:val="000B63FB"/>
    <w:rsid w:val="000C7B83"/>
    <w:rsid w:val="000C7B86"/>
    <w:rsid w:val="000E1D15"/>
    <w:rsid w:val="000E6553"/>
    <w:rsid w:val="000F16A2"/>
    <w:rsid w:val="00103525"/>
    <w:rsid w:val="001063E0"/>
    <w:rsid w:val="0010716F"/>
    <w:rsid w:val="00110D6B"/>
    <w:rsid w:val="00113472"/>
    <w:rsid w:val="001167B9"/>
    <w:rsid w:val="00122094"/>
    <w:rsid w:val="00122A80"/>
    <w:rsid w:val="001253E9"/>
    <w:rsid w:val="00132D1F"/>
    <w:rsid w:val="00136B17"/>
    <w:rsid w:val="0014602E"/>
    <w:rsid w:val="0014622E"/>
    <w:rsid w:val="00146378"/>
    <w:rsid w:val="00147546"/>
    <w:rsid w:val="001566A8"/>
    <w:rsid w:val="00157603"/>
    <w:rsid w:val="00163107"/>
    <w:rsid w:val="00163EE3"/>
    <w:rsid w:val="0019412F"/>
    <w:rsid w:val="00195A9A"/>
    <w:rsid w:val="001A3B49"/>
    <w:rsid w:val="001A4119"/>
    <w:rsid w:val="001A790F"/>
    <w:rsid w:val="001B0E88"/>
    <w:rsid w:val="001B4387"/>
    <w:rsid w:val="001C1481"/>
    <w:rsid w:val="001C4765"/>
    <w:rsid w:val="001C77E4"/>
    <w:rsid w:val="001D3162"/>
    <w:rsid w:val="001D32FD"/>
    <w:rsid w:val="001D7682"/>
    <w:rsid w:val="001E0A94"/>
    <w:rsid w:val="001E0DC3"/>
    <w:rsid w:val="001F1720"/>
    <w:rsid w:val="001F51C5"/>
    <w:rsid w:val="002015B3"/>
    <w:rsid w:val="002018D2"/>
    <w:rsid w:val="002021EB"/>
    <w:rsid w:val="00204C91"/>
    <w:rsid w:val="00204CD8"/>
    <w:rsid w:val="00205747"/>
    <w:rsid w:val="00210222"/>
    <w:rsid w:val="00214083"/>
    <w:rsid w:val="00217B99"/>
    <w:rsid w:val="00220D82"/>
    <w:rsid w:val="00222B69"/>
    <w:rsid w:val="00222FC5"/>
    <w:rsid w:val="00226A84"/>
    <w:rsid w:val="00226C27"/>
    <w:rsid w:val="00231F97"/>
    <w:rsid w:val="0023356B"/>
    <w:rsid w:val="00235218"/>
    <w:rsid w:val="0024362E"/>
    <w:rsid w:val="00253683"/>
    <w:rsid w:val="00256142"/>
    <w:rsid w:val="0027133D"/>
    <w:rsid w:val="00271ABD"/>
    <w:rsid w:val="00274F32"/>
    <w:rsid w:val="00276359"/>
    <w:rsid w:val="00283318"/>
    <w:rsid w:val="0028761B"/>
    <w:rsid w:val="002912EE"/>
    <w:rsid w:val="002937AE"/>
    <w:rsid w:val="00295CC3"/>
    <w:rsid w:val="0029718D"/>
    <w:rsid w:val="00297E61"/>
    <w:rsid w:val="002A1755"/>
    <w:rsid w:val="002A380F"/>
    <w:rsid w:val="002A3974"/>
    <w:rsid w:val="002B6BA9"/>
    <w:rsid w:val="002C0486"/>
    <w:rsid w:val="002E438B"/>
    <w:rsid w:val="002E4A14"/>
    <w:rsid w:val="002F3742"/>
    <w:rsid w:val="002F7082"/>
    <w:rsid w:val="0030136C"/>
    <w:rsid w:val="00306E71"/>
    <w:rsid w:val="00310668"/>
    <w:rsid w:val="003121E3"/>
    <w:rsid w:val="00324121"/>
    <w:rsid w:val="003268EF"/>
    <w:rsid w:val="00334B87"/>
    <w:rsid w:val="00337CC6"/>
    <w:rsid w:val="0034545A"/>
    <w:rsid w:val="003459B0"/>
    <w:rsid w:val="00350803"/>
    <w:rsid w:val="00355828"/>
    <w:rsid w:val="00362291"/>
    <w:rsid w:val="0036275C"/>
    <w:rsid w:val="00362DAE"/>
    <w:rsid w:val="00364ADF"/>
    <w:rsid w:val="003708C7"/>
    <w:rsid w:val="00371EC1"/>
    <w:rsid w:val="00376D50"/>
    <w:rsid w:val="00386B54"/>
    <w:rsid w:val="00386D7F"/>
    <w:rsid w:val="00390EC7"/>
    <w:rsid w:val="003932A8"/>
    <w:rsid w:val="00393826"/>
    <w:rsid w:val="003A1925"/>
    <w:rsid w:val="003A4355"/>
    <w:rsid w:val="003A75B4"/>
    <w:rsid w:val="003D0BA0"/>
    <w:rsid w:val="003D35B8"/>
    <w:rsid w:val="003D4CD4"/>
    <w:rsid w:val="003E532B"/>
    <w:rsid w:val="003E67D9"/>
    <w:rsid w:val="003E7121"/>
    <w:rsid w:val="003E727F"/>
    <w:rsid w:val="003F0695"/>
    <w:rsid w:val="00403BB1"/>
    <w:rsid w:val="00405B1B"/>
    <w:rsid w:val="0040721E"/>
    <w:rsid w:val="00415DA1"/>
    <w:rsid w:val="0041613D"/>
    <w:rsid w:val="004170ED"/>
    <w:rsid w:val="00421540"/>
    <w:rsid w:val="004250E5"/>
    <w:rsid w:val="00425D27"/>
    <w:rsid w:val="00430F36"/>
    <w:rsid w:val="004318DC"/>
    <w:rsid w:val="00432D6E"/>
    <w:rsid w:val="00440491"/>
    <w:rsid w:val="00440ED5"/>
    <w:rsid w:val="00442ABC"/>
    <w:rsid w:val="00445DA9"/>
    <w:rsid w:val="0047116A"/>
    <w:rsid w:val="00476923"/>
    <w:rsid w:val="004800C7"/>
    <w:rsid w:val="00481959"/>
    <w:rsid w:val="00483F09"/>
    <w:rsid w:val="0048433D"/>
    <w:rsid w:val="00490EBE"/>
    <w:rsid w:val="004A2DFC"/>
    <w:rsid w:val="004A374E"/>
    <w:rsid w:val="004B2F31"/>
    <w:rsid w:val="004B38D6"/>
    <w:rsid w:val="004B7111"/>
    <w:rsid w:val="004C2C0D"/>
    <w:rsid w:val="004D07D9"/>
    <w:rsid w:val="004E0A0F"/>
    <w:rsid w:val="004E5952"/>
    <w:rsid w:val="004F2C3F"/>
    <w:rsid w:val="004F4C3A"/>
    <w:rsid w:val="004F6131"/>
    <w:rsid w:val="005007D4"/>
    <w:rsid w:val="0050116C"/>
    <w:rsid w:val="00502A5A"/>
    <w:rsid w:val="005041AB"/>
    <w:rsid w:val="0051596B"/>
    <w:rsid w:val="00520CCE"/>
    <w:rsid w:val="005302EA"/>
    <w:rsid w:val="005342DE"/>
    <w:rsid w:val="0053730A"/>
    <w:rsid w:val="00537A94"/>
    <w:rsid w:val="00542E2E"/>
    <w:rsid w:val="00544960"/>
    <w:rsid w:val="00547ADA"/>
    <w:rsid w:val="0055627B"/>
    <w:rsid w:val="00571BDC"/>
    <w:rsid w:val="0057205C"/>
    <w:rsid w:val="00573547"/>
    <w:rsid w:val="005752C7"/>
    <w:rsid w:val="00582330"/>
    <w:rsid w:val="0059686E"/>
    <w:rsid w:val="005B2F8A"/>
    <w:rsid w:val="005B3A74"/>
    <w:rsid w:val="005C14D6"/>
    <w:rsid w:val="005D0595"/>
    <w:rsid w:val="005F1961"/>
    <w:rsid w:val="005F316C"/>
    <w:rsid w:val="005F3673"/>
    <w:rsid w:val="0060432C"/>
    <w:rsid w:val="006059D1"/>
    <w:rsid w:val="00606933"/>
    <w:rsid w:val="006073AA"/>
    <w:rsid w:val="0062550E"/>
    <w:rsid w:val="00626114"/>
    <w:rsid w:val="00631EC1"/>
    <w:rsid w:val="006321DA"/>
    <w:rsid w:val="00633263"/>
    <w:rsid w:val="00641F8E"/>
    <w:rsid w:val="00644ED5"/>
    <w:rsid w:val="006451B3"/>
    <w:rsid w:val="006527FB"/>
    <w:rsid w:val="00661850"/>
    <w:rsid w:val="00674045"/>
    <w:rsid w:val="00676C64"/>
    <w:rsid w:val="006804B3"/>
    <w:rsid w:val="00684B1C"/>
    <w:rsid w:val="006855DE"/>
    <w:rsid w:val="0069454C"/>
    <w:rsid w:val="0069780E"/>
    <w:rsid w:val="006A1F1D"/>
    <w:rsid w:val="006A53FB"/>
    <w:rsid w:val="006B4620"/>
    <w:rsid w:val="006B701B"/>
    <w:rsid w:val="006C4983"/>
    <w:rsid w:val="006C596C"/>
    <w:rsid w:val="006C64D2"/>
    <w:rsid w:val="006E1F76"/>
    <w:rsid w:val="006F3294"/>
    <w:rsid w:val="006F3F45"/>
    <w:rsid w:val="006F5AA5"/>
    <w:rsid w:val="00711E71"/>
    <w:rsid w:val="00716BAA"/>
    <w:rsid w:val="007221A8"/>
    <w:rsid w:val="00722462"/>
    <w:rsid w:val="00724C6F"/>
    <w:rsid w:val="00727846"/>
    <w:rsid w:val="00731B9B"/>
    <w:rsid w:val="0073575C"/>
    <w:rsid w:val="00737AFB"/>
    <w:rsid w:val="00742062"/>
    <w:rsid w:val="007426C6"/>
    <w:rsid w:val="00745766"/>
    <w:rsid w:val="00745F9E"/>
    <w:rsid w:val="0075214F"/>
    <w:rsid w:val="00756446"/>
    <w:rsid w:val="00764A28"/>
    <w:rsid w:val="00765105"/>
    <w:rsid w:val="007721A3"/>
    <w:rsid w:val="0077359D"/>
    <w:rsid w:val="00775528"/>
    <w:rsid w:val="00775556"/>
    <w:rsid w:val="00783232"/>
    <w:rsid w:val="0078327A"/>
    <w:rsid w:val="00795786"/>
    <w:rsid w:val="00797FAB"/>
    <w:rsid w:val="007A138B"/>
    <w:rsid w:val="007A643D"/>
    <w:rsid w:val="007B0187"/>
    <w:rsid w:val="007B08FB"/>
    <w:rsid w:val="007B0F72"/>
    <w:rsid w:val="007C0738"/>
    <w:rsid w:val="007C0B88"/>
    <w:rsid w:val="007C1BCD"/>
    <w:rsid w:val="007D5E1E"/>
    <w:rsid w:val="007D5F0D"/>
    <w:rsid w:val="007F4788"/>
    <w:rsid w:val="008031C3"/>
    <w:rsid w:val="008057C7"/>
    <w:rsid w:val="00810D98"/>
    <w:rsid w:val="00813026"/>
    <w:rsid w:val="00816413"/>
    <w:rsid w:val="00822C8F"/>
    <w:rsid w:val="008247DD"/>
    <w:rsid w:val="00834A50"/>
    <w:rsid w:val="00834CC2"/>
    <w:rsid w:val="00840B0B"/>
    <w:rsid w:val="0084368E"/>
    <w:rsid w:val="00845787"/>
    <w:rsid w:val="008560EA"/>
    <w:rsid w:val="00863197"/>
    <w:rsid w:val="00864A5B"/>
    <w:rsid w:val="00867711"/>
    <w:rsid w:val="008733DE"/>
    <w:rsid w:val="0087427F"/>
    <w:rsid w:val="0087550B"/>
    <w:rsid w:val="0088348A"/>
    <w:rsid w:val="0088390C"/>
    <w:rsid w:val="00885C9C"/>
    <w:rsid w:val="00895613"/>
    <w:rsid w:val="00897E81"/>
    <w:rsid w:val="008A01EA"/>
    <w:rsid w:val="008A2D76"/>
    <w:rsid w:val="008A6B6A"/>
    <w:rsid w:val="008A7D70"/>
    <w:rsid w:val="008B607A"/>
    <w:rsid w:val="008D2A20"/>
    <w:rsid w:val="008D3020"/>
    <w:rsid w:val="008D37C8"/>
    <w:rsid w:val="008D65E8"/>
    <w:rsid w:val="008D7447"/>
    <w:rsid w:val="008E5680"/>
    <w:rsid w:val="008F4FBF"/>
    <w:rsid w:val="008F53D8"/>
    <w:rsid w:val="008F56C1"/>
    <w:rsid w:val="0090069F"/>
    <w:rsid w:val="0090293F"/>
    <w:rsid w:val="009132A0"/>
    <w:rsid w:val="009142DF"/>
    <w:rsid w:val="009240E2"/>
    <w:rsid w:val="00926313"/>
    <w:rsid w:val="009308DB"/>
    <w:rsid w:val="00932DA8"/>
    <w:rsid w:val="00941C57"/>
    <w:rsid w:val="00941E59"/>
    <w:rsid w:val="0095554E"/>
    <w:rsid w:val="009610A5"/>
    <w:rsid w:val="0099165C"/>
    <w:rsid w:val="0099503E"/>
    <w:rsid w:val="009A2279"/>
    <w:rsid w:val="009A2768"/>
    <w:rsid w:val="009A3326"/>
    <w:rsid w:val="009B00BA"/>
    <w:rsid w:val="009C091D"/>
    <w:rsid w:val="009C232D"/>
    <w:rsid w:val="009D2384"/>
    <w:rsid w:val="009D2DC8"/>
    <w:rsid w:val="009D6AEF"/>
    <w:rsid w:val="009D7681"/>
    <w:rsid w:val="009E2A65"/>
    <w:rsid w:val="009E38A9"/>
    <w:rsid w:val="009F0021"/>
    <w:rsid w:val="009F2C7E"/>
    <w:rsid w:val="00A0189A"/>
    <w:rsid w:val="00A07AE7"/>
    <w:rsid w:val="00A07F69"/>
    <w:rsid w:val="00A1239B"/>
    <w:rsid w:val="00A20E21"/>
    <w:rsid w:val="00A27587"/>
    <w:rsid w:val="00A34D80"/>
    <w:rsid w:val="00A3752D"/>
    <w:rsid w:val="00A45F57"/>
    <w:rsid w:val="00A4644C"/>
    <w:rsid w:val="00A46588"/>
    <w:rsid w:val="00A528DF"/>
    <w:rsid w:val="00A565B8"/>
    <w:rsid w:val="00A653AD"/>
    <w:rsid w:val="00A6680F"/>
    <w:rsid w:val="00A72C30"/>
    <w:rsid w:val="00A84A05"/>
    <w:rsid w:val="00A901FA"/>
    <w:rsid w:val="00A914DA"/>
    <w:rsid w:val="00AA73ED"/>
    <w:rsid w:val="00AB1BFE"/>
    <w:rsid w:val="00AC20E4"/>
    <w:rsid w:val="00AD0907"/>
    <w:rsid w:val="00AE4958"/>
    <w:rsid w:val="00AF30B4"/>
    <w:rsid w:val="00AF6C7C"/>
    <w:rsid w:val="00B10462"/>
    <w:rsid w:val="00B11058"/>
    <w:rsid w:val="00B11217"/>
    <w:rsid w:val="00B11859"/>
    <w:rsid w:val="00B14FCA"/>
    <w:rsid w:val="00B206BB"/>
    <w:rsid w:val="00B30FBC"/>
    <w:rsid w:val="00B361C1"/>
    <w:rsid w:val="00B41DDC"/>
    <w:rsid w:val="00B4369C"/>
    <w:rsid w:val="00B44CC5"/>
    <w:rsid w:val="00B60D29"/>
    <w:rsid w:val="00B60EAD"/>
    <w:rsid w:val="00B7352B"/>
    <w:rsid w:val="00B73F29"/>
    <w:rsid w:val="00B751A7"/>
    <w:rsid w:val="00B803C5"/>
    <w:rsid w:val="00B81A86"/>
    <w:rsid w:val="00B82829"/>
    <w:rsid w:val="00BA3250"/>
    <w:rsid w:val="00BB41D2"/>
    <w:rsid w:val="00BB7470"/>
    <w:rsid w:val="00BC1D49"/>
    <w:rsid w:val="00BC32B4"/>
    <w:rsid w:val="00BC5961"/>
    <w:rsid w:val="00BD3081"/>
    <w:rsid w:val="00BD363B"/>
    <w:rsid w:val="00BD7DC8"/>
    <w:rsid w:val="00BF0A3D"/>
    <w:rsid w:val="00C0356D"/>
    <w:rsid w:val="00C05ACE"/>
    <w:rsid w:val="00C23E21"/>
    <w:rsid w:val="00C269B9"/>
    <w:rsid w:val="00C53215"/>
    <w:rsid w:val="00C541BF"/>
    <w:rsid w:val="00C54D9A"/>
    <w:rsid w:val="00C56196"/>
    <w:rsid w:val="00C568D8"/>
    <w:rsid w:val="00C66960"/>
    <w:rsid w:val="00C7171F"/>
    <w:rsid w:val="00C74F70"/>
    <w:rsid w:val="00C76294"/>
    <w:rsid w:val="00C762A4"/>
    <w:rsid w:val="00C77614"/>
    <w:rsid w:val="00C841EE"/>
    <w:rsid w:val="00C87A8B"/>
    <w:rsid w:val="00CA13F1"/>
    <w:rsid w:val="00CA57C3"/>
    <w:rsid w:val="00CA7C0A"/>
    <w:rsid w:val="00CB3D5F"/>
    <w:rsid w:val="00CB4CC2"/>
    <w:rsid w:val="00CC1377"/>
    <w:rsid w:val="00CC5798"/>
    <w:rsid w:val="00CD3D0A"/>
    <w:rsid w:val="00CD4748"/>
    <w:rsid w:val="00CD4803"/>
    <w:rsid w:val="00CD56A9"/>
    <w:rsid w:val="00CE4EDB"/>
    <w:rsid w:val="00CF0B4D"/>
    <w:rsid w:val="00CF4ACC"/>
    <w:rsid w:val="00CF75B2"/>
    <w:rsid w:val="00CF75CA"/>
    <w:rsid w:val="00D00D74"/>
    <w:rsid w:val="00D02DC5"/>
    <w:rsid w:val="00D0661F"/>
    <w:rsid w:val="00D107A5"/>
    <w:rsid w:val="00D13D73"/>
    <w:rsid w:val="00D216C7"/>
    <w:rsid w:val="00D246BA"/>
    <w:rsid w:val="00D27B55"/>
    <w:rsid w:val="00D31DF9"/>
    <w:rsid w:val="00D32F44"/>
    <w:rsid w:val="00D346AF"/>
    <w:rsid w:val="00D34ADC"/>
    <w:rsid w:val="00D355BE"/>
    <w:rsid w:val="00D51B7F"/>
    <w:rsid w:val="00D55F41"/>
    <w:rsid w:val="00D603B8"/>
    <w:rsid w:val="00D6169E"/>
    <w:rsid w:val="00D70706"/>
    <w:rsid w:val="00D73489"/>
    <w:rsid w:val="00D73591"/>
    <w:rsid w:val="00D817A0"/>
    <w:rsid w:val="00D8199B"/>
    <w:rsid w:val="00D82879"/>
    <w:rsid w:val="00D91E3E"/>
    <w:rsid w:val="00D925D2"/>
    <w:rsid w:val="00DA5631"/>
    <w:rsid w:val="00DB2A72"/>
    <w:rsid w:val="00DD0D05"/>
    <w:rsid w:val="00DD16DA"/>
    <w:rsid w:val="00DD3570"/>
    <w:rsid w:val="00DD5909"/>
    <w:rsid w:val="00DD65A1"/>
    <w:rsid w:val="00DD6D75"/>
    <w:rsid w:val="00DE0791"/>
    <w:rsid w:val="00DE10F1"/>
    <w:rsid w:val="00DE2652"/>
    <w:rsid w:val="00DE5AA5"/>
    <w:rsid w:val="00DF1F6E"/>
    <w:rsid w:val="00DF26DD"/>
    <w:rsid w:val="00E050FA"/>
    <w:rsid w:val="00E05FBB"/>
    <w:rsid w:val="00E07633"/>
    <w:rsid w:val="00E163C2"/>
    <w:rsid w:val="00E176E6"/>
    <w:rsid w:val="00E17F3D"/>
    <w:rsid w:val="00E337FA"/>
    <w:rsid w:val="00E37484"/>
    <w:rsid w:val="00E5047A"/>
    <w:rsid w:val="00E50739"/>
    <w:rsid w:val="00E545AC"/>
    <w:rsid w:val="00E57041"/>
    <w:rsid w:val="00E6527F"/>
    <w:rsid w:val="00E77475"/>
    <w:rsid w:val="00E86AA9"/>
    <w:rsid w:val="00E9164B"/>
    <w:rsid w:val="00E930B5"/>
    <w:rsid w:val="00E95FBE"/>
    <w:rsid w:val="00EA1502"/>
    <w:rsid w:val="00EC7E85"/>
    <w:rsid w:val="00ED756F"/>
    <w:rsid w:val="00EE2942"/>
    <w:rsid w:val="00EE7980"/>
    <w:rsid w:val="00EF187E"/>
    <w:rsid w:val="00F0019A"/>
    <w:rsid w:val="00F00223"/>
    <w:rsid w:val="00F00306"/>
    <w:rsid w:val="00F11693"/>
    <w:rsid w:val="00F2365E"/>
    <w:rsid w:val="00F236B8"/>
    <w:rsid w:val="00F24573"/>
    <w:rsid w:val="00F24E38"/>
    <w:rsid w:val="00F26236"/>
    <w:rsid w:val="00F40064"/>
    <w:rsid w:val="00F41AA1"/>
    <w:rsid w:val="00F43E79"/>
    <w:rsid w:val="00F46F0E"/>
    <w:rsid w:val="00F502B5"/>
    <w:rsid w:val="00F54A42"/>
    <w:rsid w:val="00F54AA6"/>
    <w:rsid w:val="00F61563"/>
    <w:rsid w:val="00F63901"/>
    <w:rsid w:val="00F64BB4"/>
    <w:rsid w:val="00F65856"/>
    <w:rsid w:val="00F72EC3"/>
    <w:rsid w:val="00F738C5"/>
    <w:rsid w:val="00F845A6"/>
    <w:rsid w:val="00F92D2C"/>
    <w:rsid w:val="00F9393D"/>
    <w:rsid w:val="00F959E3"/>
    <w:rsid w:val="00FA059B"/>
    <w:rsid w:val="00FB375E"/>
    <w:rsid w:val="00FB72CF"/>
    <w:rsid w:val="00FC070C"/>
    <w:rsid w:val="00FC0BB6"/>
    <w:rsid w:val="00FC69AF"/>
    <w:rsid w:val="00FD0BF0"/>
    <w:rsid w:val="00FD43D2"/>
    <w:rsid w:val="00FE2C59"/>
    <w:rsid w:val="00FF001D"/>
    <w:rsid w:val="00FF5130"/>
    <w:rsid w:val="00FF7CC9"/>
    <w:rsid w:val="5F7251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5"/>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8D6"/>
    <w:pPr>
      <w:widowControl w:val="0"/>
      <w:jc w:val="both"/>
    </w:pPr>
    <w:rPr>
      <w:rFonts w:ascii="Times New Roman" w:eastAsia="SimSun"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unhideWhenUsed/>
    <w:qFormat/>
    <w:rsid w:val="004B38D6"/>
    <w:pPr>
      <w:tabs>
        <w:tab w:val="center" w:pos="4513"/>
        <w:tab w:val="right" w:pos="9026"/>
      </w:tabs>
      <w:snapToGrid w:val="0"/>
      <w:jc w:val="left"/>
    </w:pPr>
    <w:rPr>
      <w:sz w:val="18"/>
      <w:szCs w:val="18"/>
    </w:rPr>
  </w:style>
  <w:style w:type="paragraph" w:styleId="a4">
    <w:name w:val="header"/>
    <w:basedOn w:val="a"/>
    <w:link w:val="Char0"/>
    <w:uiPriority w:val="99"/>
    <w:semiHidden/>
    <w:unhideWhenUsed/>
    <w:qFormat/>
    <w:rsid w:val="004B38D6"/>
    <w:pPr>
      <w:pBdr>
        <w:bottom w:val="single" w:sz="6" w:space="1" w:color="auto"/>
      </w:pBdr>
      <w:tabs>
        <w:tab w:val="center" w:pos="4513"/>
        <w:tab w:val="right" w:pos="9026"/>
      </w:tabs>
      <w:snapToGrid w:val="0"/>
      <w:jc w:val="center"/>
    </w:pPr>
    <w:rPr>
      <w:sz w:val="18"/>
      <w:szCs w:val="18"/>
    </w:rPr>
  </w:style>
  <w:style w:type="character" w:customStyle="1" w:styleId="Char0">
    <w:name w:val="页眉 Char"/>
    <w:basedOn w:val="a0"/>
    <w:link w:val="a4"/>
    <w:uiPriority w:val="99"/>
    <w:semiHidden/>
    <w:qFormat/>
    <w:rsid w:val="004B38D6"/>
    <w:rPr>
      <w:sz w:val="18"/>
      <w:szCs w:val="18"/>
    </w:rPr>
  </w:style>
  <w:style w:type="character" w:customStyle="1" w:styleId="Char">
    <w:name w:val="页脚 Char"/>
    <w:basedOn w:val="a0"/>
    <w:link w:val="a3"/>
    <w:uiPriority w:val="99"/>
    <w:semiHidden/>
    <w:qFormat/>
    <w:rsid w:val="004B38D6"/>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SimHei"/>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SimSun"/>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Info spid="_x0000_s4098" textRotate="1"/>
    <customShpInfo spid="_x0000_s409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1107</Words>
  <Characters>6314</Characters>
  <Application>Microsoft Office Word</Application>
  <DocSecurity>0</DocSecurity>
  <Lines>52</Lines>
  <Paragraphs>14</Paragraphs>
  <ScaleCrop>false</ScaleCrop>
  <Company>Sky123.Org</Company>
  <LinksUpToDate>false</LinksUpToDate>
  <CharactersWithSpaces>7407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cp:lastPrinted>2023-09-07T17:45:00Z</cp:lastPrinted>
  <dcterms:created xsi:type="dcterms:W3CDTF">2023-09-21T07:28:00Z</dcterms:created>
  <dcterms:modified xsi:type="dcterms:W3CDTF">2023-09-21T07:46:00Z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ies>
</file>